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FECEB" w14:textId="6C7E57E0" w:rsidR="00745219" w:rsidRPr="00597681" w:rsidRDefault="00745219" w:rsidP="0024260E">
      <w:pPr>
        <w:tabs>
          <w:tab w:val="left" w:pos="720"/>
          <w:tab w:val="left" w:pos="1440"/>
          <w:tab w:val="left" w:pos="4320"/>
        </w:tabs>
        <w:spacing w:line="240" w:lineRule="auto"/>
        <w:ind w:right="-90"/>
        <w:jc w:val="both"/>
        <w:rPr>
          <w:rFonts w:ascii="Century" w:hAnsi="Century"/>
          <w:b/>
          <w:sz w:val="28"/>
          <w:szCs w:val="28"/>
        </w:rPr>
      </w:pPr>
    </w:p>
    <w:p w14:paraId="06F572DE" w14:textId="77777777" w:rsidR="00E162B6" w:rsidRDefault="00E162B6" w:rsidP="00745219">
      <w:pPr>
        <w:tabs>
          <w:tab w:val="left" w:pos="720"/>
          <w:tab w:val="left" w:pos="1440"/>
          <w:tab w:val="left" w:pos="4320"/>
        </w:tabs>
        <w:spacing w:line="240" w:lineRule="auto"/>
        <w:ind w:left="90" w:right="-90"/>
        <w:jc w:val="center"/>
        <w:rPr>
          <w:rFonts w:ascii="Century" w:hAnsi="Century"/>
          <w:spacing w:val="30"/>
          <w:sz w:val="32"/>
          <w:szCs w:val="32"/>
        </w:rPr>
      </w:pPr>
    </w:p>
    <w:p w14:paraId="11DBB557" w14:textId="77777777" w:rsidR="00E162B6" w:rsidRDefault="00E162B6" w:rsidP="0009530F">
      <w:pPr>
        <w:tabs>
          <w:tab w:val="left" w:pos="720"/>
          <w:tab w:val="left" w:pos="1440"/>
          <w:tab w:val="left" w:pos="4320"/>
        </w:tabs>
        <w:spacing w:line="240" w:lineRule="auto"/>
        <w:ind w:right="-90"/>
        <w:rPr>
          <w:rFonts w:ascii="Century" w:hAnsi="Century"/>
          <w:spacing w:val="30"/>
          <w:sz w:val="32"/>
          <w:szCs w:val="32"/>
        </w:rPr>
      </w:pPr>
    </w:p>
    <w:p w14:paraId="0B51B507" w14:textId="77777777" w:rsidR="00E162B6" w:rsidRDefault="00E162B6" w:rsidP="00745219">
      <w:pPr>
        <w:tabs>
          <w:tab w:val="left" w:pos="720"/>
          <w:tab w:val="left" w:pos="1440"/>
          <w:tab w:val="left" w:pos="4320"/>
        </w:tabs>
        <w:spacing w:line="240" w:lineRule="auto"/>
        <w:ind w:left="90" w:right="-90"/>
        <w:jc w:val="center"/>
        <w:rPr>
          <w:rFonts w:ascii="Century" w:hAnsi="Century"/>
          <w:spacing w:val="30"/>
          <w:sz w:val="32"/>
          <w:szCs w:val="32"/>
        </w:rPr>
      </w:pPr>
    </w:p>
    <w:p w14:paraId="66E0CBEF" w14:textId="34C882E1"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UNITED STATES DISTRICT COURT</w:t>
      </w:r>
    </w:p>
    <w:p w14:paraId="58FC847D" w14:textId="7777777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WESTERN DISTRICT OF WASHINGTON</w:t>
      </w:r>
    </w:p>
    <w:p w14:paraId="6A738221" w14:textId="5CF5FDF7" w:rsidR="00745219" w:rsidRPr="00AF7545" w:rsidRDefault="00745219" w:rsidP="00745219">
      <w:pPr>
        <w:tabs>
          <w:tab w:val="left" w:pos="720"/>
          <w:tab w:val="left" w:pos="1440"/>
          <w:tab w:val="left" w:pos="4320"/>
        </w:tabs>
        <w:spacing w:line="240" w:lineRule="auto"/>
        <w:ind w:left="90" w:right="-90"/>
        <w:jc w:val="center"/>
        <w:rPr>
          <w:rFonts w:ascii="Century" w:hAnsi="Century"/>
          <w:spacing w:val="30"/>
          <w:sz w:val="32"/>
          <w:szCs w:val="32"/>
        </w:rPr>
      </w:pPr>
      <w:r w:rsidRPr="00AF7545">
        <w:rPr>
          <w:rFonts w:ascii="Century" w:hAnsi="Century"/>
          <w:spacing w:val="30"/>
          <w:sz w:val="32"/>
          <w:szCs w:val="32"/>
        </w:rPr>
        <w:t>SEATTLE, WASHINGTON</w:t>
      </w:r>
    </w:p>
    <w:p w14:paraId="641CDAE0" w14:textId="77777777" w:rsidR="0024260E" w:rsidRPr="0024260E" w:rsidRDefault="0024260E" w:rsidP="00745219">
      <w:pPr>
        <w:tabs>
          <w:tab w:val="left" w:pos="720"/>
          <w:tab w:val="left" w:pos="1440"/>
          <w:tab w:val="left" w:pos="4320"/>
        </w:tabs>
        <w:spacing w:line="240" w:lineRule="auto"/>
        <w:ind w:left="90" w:right="-90"/>
        <w:jc w:val="center"/>
        <w:rPr>
          <w:rFonts w:ascii="Century" w:hAnsi="Century"/>
          <w:b/>
          <w:sz w:val="32"/>
          <w:szCs w:val="32"/>
        </w:rPr>
      </w:pPr>
    </w:p>
    <w:p w14:paraId="6C541A35" w14:textId="77777777" w:rsidR="00745219" w:rsidRPr="00597681" w:rsidRDefault="00745219" w:rsidP="00745219">
      <w:pPr>
        <w:tabs>
          <w:tab w:val="left" w:pos="720"/>
          <w:tab w:val="left" w:pos="1440"/>
          <w:tab w:val="left" w:pos="4320"/>
        </w:tabs>
        <w:spacing w:line="240" w:lineRule="auto"/>
        <w:ind w:left="90" w:right="-90"/>
        <w:jc w:val="both"/>
        <w:rPr>
          <w:rFonts w:ascii="Century" w:hAnsi="Century"/>
          <w:sz w:val="28"/>
          <w:szCs w:val="28"/>
        </w:rPr>
      </w:pPr>
    </w:p>
    <w:tbl>
      <w:tblPr>
        <w:tblStyle w:val="TableGrid"/>
        <w:tblW w:w="0" w:type="auto"/>
        <w:tblInd w:w="198" w:type="dxa"/>
        <w:tblBorders>
          <w:top w:val="none" w:sz="0" w:space="0" w:color="auto"/>
          <w:left w:val="none" w:sz="0" w:space="0" w:color="auto"/>
          <w:bottom w:val="single" w:sz="4" w:space="0" w:color="auto"/>
          <w:right w:val="none" w:sz="0" w:space="0" w:color="auto"/>
          <w:insideH w:val="none" w:sz="0" w:space="0" w:color="auto"/>
          <w:insideV w:val="single" w:sz="4" w:space="0" w:color="auto"/>
        </w:tblBorders>
        <w:tblLook w:val="00A0" w:firstRow="1" w:lastRow="0" w:firstColumn="1" w:lastColumn="0" w:noHBand="0" w:noVBand="0"/>
      </w:tblPr>
      <w:tblGrid>
        <w:gridCol w:w="4932"/>
        <w:gridCol w:w="3510"/>
      </w:tblGrid>
      <w:tr w:rsidR="00745219" w:rsidRPr="00597681" w14:paraId="30D9F4FB" w14:textId="77777777" w:rsidTr="00C60E03">
        <w:trPr>
          <w:trHeight w:val="306"/>
        </w:trPr>
        <w:tc>
          <w:tcPr>
            <w:tcW w:w="4932" w:type="dxa"/>
          </w:tcPr>
          <w:p w14:paraId="0ACEA7E7" w14:textId="5F208488" w:rsidR="00C60E03" w:rsidRDefault="00F23CBC" w:rsidP="00C60E03">
            <w:pPr>
              <w:tabs>
                <w:tab w:val="left" w:pos="720"/>
              </w:tabs>
              <w:spacing w:line="240" w:lineRule="auto"/>
              <w:ind w:left="-108" w:right="-86"/>
              <w:rPr>
                <w:rFonts w:ascii="Century" w:hAnsi="Century"/>
                <w:sz w:val="28"/>
                <w:szCs w:val="28"/>
              </w:rPr>
            </w:pPr>
            <w:r>
              <w:rPr>
                <w:rFonts w:ascii="Century" w:hAnsi="Century"/>
                <w:b/>
                <w:sz w:val="28"/>
                <w:szCs w:val="28"/>
              </w:rPr>
              <w:t>Karan</w:t>
            </w:r>
            <w:r w:rsidR="008355CD">
              <w:rPr>
                <w:rFonts w:ascii="Century" w:hAnsi="Century"/>
                <w:b/>
                <w:sz w:val="28"/>
                <w:szCs w:val="28"/>
              </w:rPr>
              <w:t xml:space="preserve"> </w:t>
            </w:r>
            <w:r>
              <w:rPr>
                <w:rFonts w:ascii="Century" w:hAnsi="Century"/>
                <w:b/>
                <w:sz w:val="28"/>
                <w:szCs w:val="28"/>
              </w:rPr>
              <w:t>PAL</w:t>
            </w:r>
            <w:r w:rsidR="00E54B03" w:rsidRPr="00597681">
              <w:rPr>
                <w:rFonts w:ascii="Century" w:hAnsi="Century"/>
                <w:sz w:val="28"/>
                <w:szCs w:val="28"/>
              </w:rPr>
              <w:t xml:space="preserve">, </w:t>
            </w:r>
          </w:p>
          <w:p w14:paraId="6D760560" w14:textId="6F797F06" w:rsidR="00E103FB" w:rsidRDefault="00E103FB" w:rsidP="00C60E03">
            <w:pPr>
              <w:tabs>
                <w:tab w:val="left" w:pos="720"/>
              </w:tabs>
              <w:spacing w:line="240" w:lineRule="auto"/>
              <w:ind w:left="-108" w:right="-86"/>
              <w:rPr>
                <w:rFonts w:ascii="Century" w:hAnsi="Century"/>
                <w:b/>
                <w:sz w:val="28"/>
                <w:szCs w:val="28"/>
              </w:rPr>
            </w:pPr>
            <w:r>
              <w:rPr>
                <w:rFonts w:ascii="Century" w:hAnsi="Century"/>
                <w:sz w:val="28"/>
                <w:szCs w:val="28"/>
              </w:rPr>
              <w:t>Agency No.</w:t>
            </w:r>
            <w:r w:rsidR="008355CD">
              <w:rPr>
                <w:rFonts w:ascii="Century" w:hAnsi="Century"/>
                <w:sz w:val="28"/>
                <w:szCs w:val="28"/>
              </w:rPr>
              <w:t xml:space="preserve"> </w:t>
            </w:r>
            <w:r w:rsidR="008355CD">
              <w:rPr>
                <w:rFonts w:ascii="Century" w:hAnsi="Century"/>
                <w:b/>
                <w:sz w:val="28"/>
                <w:szCs w:val="28"/>
              </w:rPr>
              <w:t>20</w:t>
            </w:r>
            <w:r w:rsidR="00F23CBC">
              <w:rPr>
                <w:rFonts w:ascii="Century" w:hAnsi="Century"/>
                <w:b/>
                <w:sz w:val="28"/>
                <w:szCs w:val="28"/>
              </w:rPr>
              <w:t>3</w:t>
            </w:r>
            <w:r w:rsidR="008355CD">
              <w:rPr>
                <w:rFonts w:ascii="Century" w:hAnsi="Century"/>
                <w:b/>
                <w:sz w:val="28"/>
                <w:szCs w:val="28"/>
              </w:rPr>
              <w:t xml:space="preserve"> </w:t>
            </w:r>
            <w:r w:rsidR="00F23CBC">
              <w:rPr>
                <w:rFonts w:ascii="Century" w:hAnsi="Century"/>
                <w:b/>
                <w:sz w:val="28"/>
                <w:szCs w:val="28"/>
              </w:rPr>
              <w:t>676</w:t>
            </w:r>
            <w:r w:rsidR="008355CD">
              <w:rPr>
                <w:rFonts w:ascii="Century" w:hAnsi="Century"/>
                <w:b/>
                <w:sz w:val="28"/>
                <w:szCs w:val="28"/>
              </w:rPr>
              <w:t xml:space="preserve"> </w:t>
            </w:r>
            <w:r w:rsidR="00F23CBC">
              <w:rPr>
                <w:rFonts w:ascii="Century" w:hAnsi="Century"/>
                <w:b/>
                <w:sz w:val="28"/>
                <w:szCs w:val="28"/>
              </w:rPr>
              <w:t>320</w:t>
            </w:r>
          </w:p>
          <w:p w14:paraId="230B00FE" w14:textId="77777777" w:rsidR="0009530F" w:rsidRDefault="0009530F" w:rsidP="00C60E03">
            <w:pPr>
              <w:tabs>
                <w:tab w:val="left" w:pos="720"/>
              </w:tabs>
              <w:spacing w:line="240" w:lineRule="auto"/>
              <w:ind w:left="-108" w:right="-86"/>
              <w:rPr>
                <w:rFonts w:ascii="Century" w:hAnsi="Century"/>
                <w:b/>
                <w:sz w:val="28"/>
                <w:szCs w:val="28"/>
              </w:rPr>
            </w:pPr>
          </w:p>
          <w:p w14:paraId="620624CB" w14:textId="7831D4D4" w:rsidR="004F0963" w:rsidRDefault="004F0963" w:rsidP="00C60E03">
            <w:pPr>
              <w:tabs>
                <w:tab w:val="left" w:pos="720"/>
              </w:tabs>
              <w:spacing w:line="240" w:lineRule="auto"/>
              <w:ind w:left="-108" w:right="-86"/>
              <w:rPr>
                <w:rFonts w:ascii="Century" w:hAnsi="Century"/>
                <w:sz w:val="28"/>
                <w:szCs w:val="28"/>
              </w:rPr>
            </w:pPr>
            <w:r>
              <w:rPr>
                <w:rFonts w:ascii="Century" w:hAnsi="Century"/>
                <w:sz w:val="28"/>
                <w:szCs w:val="28"/>
              </w:rPr>
              <w:t>Plaintiff</w:t>
            </w:r>
            <w:r w:rsidR="0009530F">
              <w:rPr>
                <w:rFonts w:ascii="Century" w:hAnsi="Century"/>
                <w:sz w:val="28"/>
                <w:szCs w:val="28"/>
              </w:rPr>
              <w:t>,</w:t>
            </w:r>
          </w:p>
          <w:p w14:paraId="57A1EB5D" w14:textId="79CF2493" w:rsidR="00C60E03" w:rsidRDefault="00C60E03" w:rsidP="00C60E03">
            <w:pPr>
              <w:tabs>
                <w:tab w:val="left" w:pos="720"/>
              </w:tabs>
              <w:spacing w:line="240" w:lineRule="auto"/>
              <w:ind w:left="-108" w:right="-86"/>
              <w:rPr>
                <w:rFonts w:ascii="Century" w:hAnsi="Century"/>
                <w:sz w:val="28"/>
                <w:szCs w:val="28"/>
              </w:rPr>
            </w:pPr>
          </w:p>
          <w:p w14:paraId="1ABB1AC8" w14:textId="3B27F42F"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vs.</w:t>
            </w:r>
          </w:p>
          <w:p w14:paraId="06CF7789" w14:textId="602968AE" w:rsidR="00C60E03" w:rsidRDefault="00C60E03" w:rsidP="00C60E03">
            <w:pPr>
              <w:tabs>
                <w:tab w:val="left" w:pos="720"/>
              </w:tabs>
              <w:spacing w:line="240" w:lineRule="auto"/>
              <w:ind w:left="-108" w:right="-86"/>
              <w:rPr>
                <w:rFonts w:ascii="Century" w:hAnsi="Century"/>
                <w:sz w:val="28"/>
                <w:szCs w:val="28"/>
              </w:rPr>
            </w:pPr>
          </w:p>
          <w:p w14:paraId="2FA1D7F8" w14:textId="170EE85D" w:rsidR="00C60E03" w:rsidRPr="00C60E03" w:rsidRDefault="00C60E03" w:rsidP="00C60E03">
            <w:pPr>
              <w:tabs>
                <w:tab w:val="left" w:pos="720"/>
              </w:tabs>
              <w:spacing w:line="240" w:lineRule="auto"/>
              <w:ind w:left="-108" w:right="-86"/>
              <w:rPr>
                <w:rFonts w:ascii="Century" w:hAnsi="Century"/>
                <w:b/>
                <w:sz w:val="28"/>
                <w:szCs w:val="28"/>
              </w:rPr>
            </w:pPr>
            <w:r w:rsidRPr="00C60E03">
              <w:rPr>
                <w:rFonts w:ascii="Century" w:hAnsi="Century"/>
                <w:b/>
                <w:sz w:val="28"/>
                <w:szCs w:val="28"/>
              </w:rPr>
              <w:t>UNITED STATES CITIZENSHIP AND IMMIGRATION SERVICES</w:t>
            </w:r>
            <w:r w:rsidRPr="00C60E03">
              <w:rPr>
                <w:rFonts w:ascii="Century" w:hAnsi="Century"/>
                <w:sz w:val="28"/>
                <w:szCs w:val="28"/>
              </w:rPr>
              <w:t>,</w:t>
            </w:r>
            <w:r w:rsidRPr="00C60E03">
              <w:rPr>
                <w:rFonts w:ascii="Century" w:hAnsi="Century"/>
                <w:b/>
                <w:sz w:val="28"/>
                <w:szCs w:val="28"/>
              </w:rPr>
              <w:t xml:space="preserve"> </w:t>
            </w:r>
          </w:p>
          <w:p w14:paraId="4215B8D4" w14:textId="1ED8C503"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1F71AAC8" w14:textId="17E851AF" w:rsidR="00C60E03" w:rsidRDefault="00245AF1" w:rsidP="00C60E03">
            <w:pPr>
              <w:tabs>
                <w:tab w:val="left" w:pos="720"/>
              </w:tabs>
              <w:spacing w:line="240" w:lineRule="auto"/>
              <w:ind w:left="-108" w:right="-86"/>
              <w:rPr>
                <w:rFonts w:ascii="Century" w:hAnsi="Century"/>
                <w:sz w:val="28"/>
                <w:szCs w:val="28"/>
              </w:rPr>
            </w:pPr>
            <w:r>
              <w:rPr>
                <w:rFonts w:ascii="Century" w:hAnsi="Century"/>
                <w:b/>
                <w:sz w:val="28"/>
                <w:szCs w:val="28"/>
              </w:rPr>
              <w:t xml:space="preserve">UNITED STATES </w:t>
            </w:r>
            <w:r w:rsidRPr="00C60E03">
              <w:rPr>
                <w:rFonts w:ascii="Century" w:hAnsi="Century"/>
                <w:b/>
                <w:sz w:val="28"/>
                <w:szCs w:val="28"/>
              </w:rPr>
              <w:t xml:space="preserve">DEPARTMENT </w:t>
            </w:r>
            <w:r w:rsidR="00C60E03" w:rsidRPr="00C60E03">
              <w:rPr>
                <w:rFonts w:ascii="Century" w:hAnsi="Century"/>
                <w:b/>
                <w:sz w:val="28"/>
                <w:szCs w:val="28"/>
              </w:rPr>
              <w:t>OF HOMELAND SECURITY</w:t>
            </w:r>
            <w:r w:rsidR="00C60E03">
              <w:rPr>
                <w:rFonts w:ascii="Century" w:hAnsi="Century"/>
                <w:sz w:val="28"/>
                <w:szCs w:val="28"/>
              </w:rPr>
              <w:t>,</w:t>
            </w:r>
          </w:p>
          <w:p w14:paraId="01B6CA62" w14:textId="136CC93D" w:rsidR="00C60E03" w:rsidRDefault="00C60E03" w:rsidP="00C60E03">
            <w:pPr>
              <w:tabs>
                <w:tab w:val="left" w:pos="720"/>
              </w:tabs>
              <w:spacing w:line="240" w:lineRule="auto"/>
              <w:ind w:left="-108" w:right="-86"/>
              <w:rPr>
                <w:rFonts w:ascii="Century" w:hAnsi="Century"/>
                <w:sz w:val="28"/>
                <w:szCs w:val="28"/>
              </w:rPr>
            </w:pPr>
            <w:r>
              <w:rPr>
                <w:rFonts w:ascii="Century" w:hAnsi="Century"/>
                <w:sz w:val="28"/>
                <w:szCs w:val="28"/>
              </w:rPr>
              <w:t>an agency of the U.S. Government</w:t>
            </w:r>
          </w:p>
          <w:p w14:paraId="4F70EAF2" w14:textId="2ABED0F0" w:rsidR="008355CD" w:rsidRDefault="008355CD" w:rsidP="00C60E03">
            <w:pPr>
              <w:tabs>
                <w:tab w:val="left" w:pos="720"/>
              </w:tabs>
              <w:spacing w:line="240" w:lineRule="auto"/>
              <w:ind w:left="-108" w:right="-86"/>
              <w:rPr>
                <w:rFonts w:ascii="Century" w:hAnsi="Century"/>
                <w:sz w:val="28"/>
                <w:szCs w:val="28"/>
              </w:rPr>
            </w:pPr>
            <w:r w:rsidRPr="008355CD">
              <w:rPr>
                <w:rFonts w:ascii="Century" w:hAnsi="Century"/>
                <w:b/>
                <w:bCs/>
                <w:sz w:val="28"/>
                <w:szCs w:val="28"/>
              </w:rPr>
              <w:t>UNITED STATES DEPARTMENT OF JUSTICE</w:t>
            </w:r>
            <w:r>
              <w:rPr>
                <w:rFonts w:ascii="Century" w:hAnsi="Century"/>
                <w:sz w:val="28"/>
                <w:szCs w:val="28"/>
              </w:rPr>
              <w:t>, an agency of the U.S. Government</w:t>
            </w:r>
          </w:p>
          <w:p w14:paraId="75624DD8" w14:textId="77777777" w:rsidR="0009530F" w:rsidRDefault="0009530F" w:rsidP="00C60E03">
            <w:pPr>
              <w:tabs>
                <w:tab w:val="left" w:pos="720"/>
              </w:tabs>
              <w:spacing w:line="240" w:lineRule="auto"/>
              <w:ind w:left="-108" w:right="-86"/>
              <w:rPr>
                <w:rFonts w:ascii="Century" w:hAnsi="Century"/>
                <w:sz w:val="28"/>
                <w:szCs w:val="28"/>
              </w:rPr>
            </w:pPr>
          </w:p>
          <w:p w14:paraId="1F56410C" w14:textId="57513C52" w:rsidR="004F0963" w:rsidRPr="004F0963" w:rsidRDefault="004F0963" w:rsidP="00C60E03">
            <w:pPr>
              <w:tabs>
                <w:tab w:val="left" w:pos="720"/>
              </w:tabs>
              <w:spacing w:line="240" w:lineRule="auto"/>
              <w:ind w:left="-108" w:right="-86"/>
              <w:rPr>
                <w:rFonts w:ascii="Century" w:hAnsi="Century"/>
                <w:sz w:val="28"/>
                <w:szCs w:val="28"/>
              </w:rPr>
            </w:pPr>
            <w:r w:rsidRPr="004F0963">
              <w:rPr>
                <w:rFonts w:ascii="Century" w:hAnsi="Century"/>
                <w:sz w:val="28"/>
                <w:szCs w:val="28"/>
              </w:rPr>
              <w:t>Defendants</w:t>
            </w:r>
            <w:r w:rsidR="0009530F">
              <w:rPr>
                <w:rFonts w:ascii="Century" w:hAnsi="Century"/>
                <w:sz w:val="28"/>
                <w:szCs w:val="28"/>
              </w:rPr>
              <w:t>.</w:t>
            </w:r>
          </w:p>
          <w:p w14:paraId="717E4482" w14:textId="25C6A22E" w:rsidR="009D315F" w:rsidRPr="00597681" w:rsidRDefault="009D315F" w:rsidP="00E54B03">
            <w:pPr>
              <w:tabs>
                <w:tab w:val="left" w:pos="720"/>
              </w:tabs>
              <w:spacing w:line="240" w:lineRule="auto"/>
              <w:ind w:left="-108" w:right="-86"/>
              <w:jc w:val="both"/>
              <w:rPr>
                <w:rFonts w:ascii="Century" w:hAnsi="Century"/>
                <w:sz w:val="28"/>
                <w:szCs w:val="28"/>
              </w:rPr>
            </w:pPr>
          </w:p>
        </w:tc>
        <w:tc>
          <w:tcPr>
            <w:tcW w:w="3510" w:type="dxa"/>
          </w:tcPr>
          <w:p w14:paraId="070B2B1F" w14:textId="03314D51" w:rsidR="00745219" w:rsidRPr="0047789E" w:rsidRDefault="00745219" w:rsidP="00C60E03">
            <w:pPr>
              <w:tabs>
                <w:tab w:val="left" w:pos="720"/>
              </w:tabs>
              <w:spacing w:line="240" w:lineRule="auto"/>
              <w:ind w:right="-86"/>
              <w:jc w:val="both"/>
              <w:rPr>
                <w:rFonts w:ascii="Century" w:hAnsi="Century"/>
                <w:b/>
                <w:sz w:val="28"/>
                <w:szCs w:val="28"/>
              </w:rPr>
            </w:pPr>
            <w:r w:rsidRPr="0047789E">
              <w:rPr>
                <w:rFonts w:ascii="Century" w:hAnsi="Century"/>
                <w:b/>
                <w:sz w:val="28"/>
                <w:szCs w:val="28"/>
              </w:rPr>
              <w:t>Case No.</w:t>
            </w:r>
            <w:r w:rsidR="0047789E" w:rsidRPr="0047789E">
              <w:rPr>
                <w:rFonts w:ascii="Century" w:hAnsi="Century"/>
                <w:b/>
                <w:sz w:val="28"/>
                <w:szCs w:val="28"/>
              </w:rPr>
              <w:t xml:space="preserve"> </w:t>
            </w:r>
            <w:r w:rsidR="001B4CE1">
              <w:rPr>
                <w:rFonts w:ascii="Century" w:hAnsi="Century"/>
                <w:b/>
                <w:sz w:val="28"/>
                <w:szCs w:val="28"/>
              </w:rPr>
              <w:t xml:space="preserve">  20-775</w:t>
            </w:r>
          </w:p>
          <w:p w14:paraId="47C53AFA" w14:textId="40E7A59F" w:rsidR="00745219" w:rsidRPr="00597681" w:rsidRDefault="00745219" w:rsidP="00C60E03">
            <w:pPr>
              <w:tabs>
                <w:tab w:val="left" w:pos="720"/>
              </w:tabs>
              <w:spacing w:line="240" w:lineRule="auto"/>
              <w:ind w:right="-86"/>
              <w:jc w:val="both"/>
              <w:rPr>
                <w:rFonts w:ascii="Century" w:hAnsi="Century"/>
                <w:sz w:val="28"/>
                <w:szCs w:val="28"/>
              </w:rPr>
            </w:pPr>
          </w:p>
          <w:p w14:paraId="74746880" w14:textId="77777777" w:rsidR="00745219" w:rsidRPr="0024260E" w:rsidRDefault="00745219" w:rsidP="00E54B03">
            <w:pPr>
              <w:tabs>
                <w:tab w:val="left" w:pos="720"/>
              </w:tabs>
              <w:spacing w:line="240" w:lineRule="auto"/>
              <w:ind w:left="86" w:right="-86"/>
              <w:jc w:val="both"/>
              <w:rPr>
                <w:rFonts w:ascii="Century" w:hAnsi="Century"/>
                <w:b/>
                <w:sz w:val="28"/>
                <w:szCs w:val="28"/>
              </w:rPr>
            </w:pPr>
            <w:r w:rsidRPr="0024260E">
              <w:rPr>
                <w:rFonts w:ascii="Century" w:hAnsi="Century"/>
                <w:b/>
                <w:sz w:val="28"/>
                <w:szCs w:val="28"/>
              </w:rPr>
              <w:t>COMPLAINT</w:t>
            </w:r>
          </w:p>
        </w:tc>
      </w:tr>
    </w:tbl>
    <w:p w14:paraId="34980C0A" w14:textId="77777777" w:rsidR="00745219" w:rsidRPr="00597681" w:rsidRDefault="00745219" w:rsidP="00745219">
      <w:pPr>
        <w:tabs>
          <w:tab w:val="left" w:pos="720"/>
          <w:tab w:val="left" w:pos="1440"/>
        </w:tabs>
        <w:spacing w:line="480" w:lineRule="auto"/>
        <w:ind w:left="90" w:right="-90"/>
        <w:jc w:val="both"/>
        <w:rPr>
          <w:rFonts w:ascii="Century" w:hAnsi="Century"/>
          <w:b/>
          <w:bCs/>
          <w:sz w:val="28"/>
          <w:szCs w:val="28"/>
        </w:rPr>
      </w:pPr>
      <w:r w:rsidRPr="00597681">
        <w:rPr>
          <w:rFonts w:ascii="Century" w:hAnsi="Century"/>
          <w:b/>
          <w:bCs/>
          <w:sz w:val="28"/>
          <w:szCs w:val="28"/>
        </w:rPr>
        <w:tab/>
      </w:r>
    </w:p>
    <w:p w14:paraId="08AB77C9" w14:textId="46A3EC68" w:rsidR="00C60E03" w:rsidRPr="00C60E03" w:rsidRDefault="00C60E03"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Pr="00597681">
        <w:rPr>
          <w:rFonts w:ascii="Century" w:hAnsi="Century"/>
          <w:b/>
          <w:bCs/>
          <w:sz w:val="28"/>
          <w:szCs w:val="28"/>
        </w:rPr>
        <w:tab/>
      </w:r>
      <w:r>
        <w:rPr>
          <w:rFonts w:ascii="Century" w:hAnsi="Century"/>
          <w:b/>
          <w:bCs/>
          <w:sz w:val="28"/>
          <w:szCs w:val="28"/>
        </w:rPr>
        <w:t>INTRODUCTION</w:t>
      </w:r>
    </w:p>
    <w:p w14:paraId="19B39947" w14:textId="006650EC" w:rsidR="00597681" w:rsidRPr="00597681"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1.1 </w:t>
      </w:r>
      <w:r>
        <w:rPr>
          <w:rFonts w:ascii="Century" w:hAnsi="Century"/>
          <w:sz w:val="28"/>
          <w:szCs w:val="28"/>
        </w:rPr>
        <w:tab/>
      </w:r>
      <w:r w:rsidR="00745219" w:rsidRPr="00C45FD2">
        <w:rPr>
          <w:rFonts w:ascii="Century" w:hAnsi="Century"/>
          <w:sz w:val="28"/>
          <w:szCs w:val="28"/>
        </w:rPr>
        <w:t xml:space="preserve">This is an action brought pursuant Section 10(b) of the Administrative Procedures Act, 5 U.S.C. </w:t>
      </w:r>
      <w:r w:rsidR="00745219" w:rsidRPr="00C45FD2">
        <w:rPr>
          <w:rFonts w:ascii="Century" w:hAnsi="Century"/>
          <w:sz w:val="28"/>
          <w:szCs w:val="28"/>
        </w:rPr>
        <w:lastRenderedPageBreak/>
        <w:t>Section 702, seeking review of a decision of the U.S. Citizenship &amp; Immigration Services (USCIS)</w:t>
      </w:r>
      <w:r w:rsidR="00D12FE7">
        <w:rPr>
          <w:rFonts w:ascii="Century" w:hAnsi="Century"/>
          <w:sz w:val="28"/>
          <w:szCs w:val="28"/>
        </w:rPr>
        <w:t xml:space="preserve"> and the U.S. Department of Justice</w:t>
      </w:r>
      <w:r w:rsidR="00745219" w:rsidRPr="00C45FD2">
        <w:rPr>
          <w:rFonts w:ascii="Century" w:hAnsi="Century"/>
          <w:sz w:val="28"/>
          <w:szCs w:val="28"/>
        </w:rPr>
        <w:t xml:space="preserve">, wherein the </w:t>
      </w:r>
      <w:r w:rsidR="00D12FE7">
        <w:rPr>
          <w:rFonts w:ascii="Century" w:hAnsi="Century"/>
          <w:sz w:val="28"/>
          <w:szCs w:val="28"/>
        </w:rPr>
        <w:t>agencies</w:t>
      </w:r>
      <w:r w:rsidR="00745219" w:rsidRPr="00C45FD2">
        <w:rPr>
          <w:rFonts w:ascii="Century" w:hAnsi="Century"/>
          <w:sz w:val="28"/>
          <w:szCs w:val="28"/>
        </w:rPr>
        <w:t xml:space="preserve"> </w:t>
      </w:r>
      <w:r w:rsidR="0052612F">
        <w:rPr>
          <w:rFonts w:ascii="Century" w:hAnsi="Century"/>
          <w:sz w:val="28"/>
          <w:szCs w:val="28"/>
        </w:rPr>
        <w:t>refused to hear</w:t>
      </w:r>
      <w:r w:rsidR="00745219" w:rsidRPr="00C45FD2">
        <w:rPr>
          <w:rFonts w:ascii="Century" w:hAnsi="Century"/>
          <w:sz w:val="28"/>
          <w:szCs w:val="28"/>
        </w:rPr>
        <w:t xml:space="preserve"> Plaintiff </w:t>
      </w:r>
      <w:r w:rsidR="00F23CBC">
        <w:rPr>
          <w:rFonts w:ascii="Century" w:hAnsi="Century"/>
          <w:sz w:val="28"/>
          <w:szCs w:val="28"/>
        </w:rPr>
        <w:t>Karan Pal</w:t>
      </w:r>
      <w:r w:rsidR="00E85F10" w:rsidRPr="00C45FD2">
        <w:rPr>
          <w:rFonts w:ascii="Century" w:hAnsi="Century"/>
          <w:sz w:val="28"/>
          <w:szCs w:val="28"/>
        </w:rPr>
        <w:t>’s</w:t>
      </w:r>
      <w:r w:rsidR="009D315F" w:rsidRPr="00C45FD2">
        <w:rPr>
          <w:rFonts w:ascii="Century" w:hAnsi="Century"/>
          <w:sz w:val="28"/>
          <w:szCs w:val="28"/>
        </w:rPr>
        <w:t xml:space="preserve"> </w:t>
      </w:r>
      <w:r w:rsidR="00D12FE7">
        <w:rPr>
          <w:rFonts w:ascii="Century" w:hAnsi="Century"/>
          <w:sz w:val="28"/>
          <w:szCs w:val="28"/>
        </w:rPr>
        <w:t>request for asylum in the United States</w:t>
      </w:r>
      <w:r w:rsidR="00E85F10" w:rsidRPr="00C45FD2">
        <w:rPr>
          <w:rFonts w:ascii="Century" w:hAnsi="Century"/>
          <w:sz w:val="28"/>
          <w:szCs w:val="28"/>
        </w:rPr>
        <w:t>.</w:t>
      </w:r>
      <w:r w:rsidR="00745219" w:rsidRPr="00C45FD2">
        <w:rPr>
          <w:rFonts w:ascii="Century" w:hAnsi="Century"/>
          <w:sz w:val="28"/>
          <w:szCs w:val="28"/>
        </w:rPr>
        <w:t xml:space="preserve"> </w:t>
      </w:r>
    </w:p>
    <w:p w14:paraId="5797074B" w14:textId="1598CDB8" w:rsidR="00597681" w:rsidRPr="00C45FD2" w:rsidRDefault="00C60E03" w:rsidP="00F47FFA">
      <w:pPr>
        <w:tabs>
          <w:tab w:val="left" w:pos="720"/>
          <w:tab w:val="left" w:pos="1440"/>
        </w:tabs>
        <w:spacing w:line="480" w:lineRule="auto"/>
        <w:ind w:left="720" w:right="720" w:firstLine="720"/>
        <w:rPr>
          <w:rFonts w:ascii="Century" w:hAnsi="Century"/>
          <w:sz w:val="28"/>
          <w:szCs w:val="28"/>
        </w:rPr>
      </w:pPr>
      <w:r>
        <w:rPr>
          <w:rFonts w:ascii="Century" w:hAnsi="Century"/>
          <w:sz w:val="28"/>
          <w:szCs w:val="28"/>
        </w:rPr>
        <w:t xml:space="preserve">1.2 </w:t>
      </w:r>
      <w:r>
        <w:rPr>
          <w:rFonts w:ascii="Century" w:hAnsi="Century"/>
          <w:sz w:val="28"/>
          <w:szCs w:val="28"/>
        </w:rPr>
        <w:tab/>
      </w:r>
      <w:r w:rsidR="00745219" w:rsidRPr="00C45FD2">
        <w:rPr>
          <w:rFonts w:ascii="Century" w:hAnsi="Century"/>
          <w:sz w:val="28"/>
          <w:szCs w:val="28"/>
        </w:rPr>
        <w:t xml:space="preserve">The </w:t>
      </w:r>
      <w:r w:rsidR="0052612F">
        <w:rPr>
          <w:rFonts w:ascii="Century" w:hAnsi="Century"/>
          <w:sz w:val="28"/>
          <w:szCs w:val="28"/>
        </w:rPr>
        <w:t>agencies</w:t>
      </w:r>
      <w:r w:rsidR="00745219" w:rsidRPr="00C45FD2">
        <w:rPr>
          <w:rFonts w:ascii="Century" w:hAnsi="Century"/>
          <w:sz w:val="28"/>
          <w:szCs w:val="28"/>
        </w:rPr>
        <w:t xml:space="preserve"> misapplied the legal standard for </w:t>
      </w:r>
      <w:r w:rsidR="003C5826">
        <w:rPr>
          <w:rFonts w:ascii="Century" w:hAnsi="Century"/>
          <w:sz w:val="28"/>
          <w:szCs w:val="28"/>
        </w:rPr>
        <w:t xml:space="preserve">determining </w:t>
      </w:r>
      <w:r w:rsidR="00A17714">
        <w:rPr>
          <w:rFonts w:ascii="Century" w:hAnsi="Century"/>
          <w:sz w:val="28"/>
          <w:szCs w:val="28"/>
        </w:rPr>
        <w:t xml:space="preserve">whether </w:t>
      </w:r>
      <w:r w:rsidR="00F23CBC">
        <w:rPr>
          <w:rFonts w:ascii="Century" w:hAnsi="Century"/>
          <w:sz w:val="28"/>
          <w:szCs w:val="28"/>
        </w:rPr>
        <w:t>Karan Pal</w:t>
      </w:r>
      <w:r w:rsidR="00A17714">
        <w:rPr>
          <w:rFonts w:ascii="Century" w:hAnsi="Century"/>
          <w:sz w:val="28"/>
          <w:szCs w:val="28"/>
        </w:rPr>
        <w:t xml:space="preserve"> </w:t>
      </w:r>
      <w:r w:rsidR="004E5308">
        <w:rPr>
          <w:rFonts w:ascii="Century" w:hAnsi="Century"/>
          <w:sz w:val="28"/>
          <w:szCs w:val="28"/>
        </w:rPr>
        <w:t>has a credible fear of being returned to his home country</w:t>
      </w:r>
      <w:r w:rsidR="008D037E">
        <w:rPr>
          <w:rFonts w:ascii="Century" w:hAnsi="Century"/>
          <w:sz w:val="28"/>
          <w:szCs w:val="28"/>
        </w:rPr>
        <w:t>,</w:t>
      </w:r>
      <w:r w:rsidR="00DD62EE">
        <w:rPr>
          <w:rFonts w:ascii="Century" w:hAnsi="Century"/>
          <w:sz w:val="28"/>
          <w:szCs w:val="28"/>
        </w:rPr>
        <w:t xml:space="preserve"> in violation of law, administrative regulation</w:t>
      </w:r>
      <w:r w:rsidR="008D037E">
        <w:rPr>
          <w:rFonts w:ascii="Century" w:hAnsi="Century"/>
          <w:sz w:val="28"/>
          <w:szCs w:val="28"/>
        </w:rPr>
        <w:t>,</w:t>
      </w:r>
      <w:r w:rsidR="00DD62EE">
        <w:rPr>
          <w:rFonts w:ascii="Century" w:hAnsi="Century"/>
          <w:sz w:val="28"/>
          <w:szCs w:val="28"/>
        </w:rPr>
        <w:t xml:space="preserve"> and the U.S. Constitution</w:t>
      </w:r>
      <w:r w:rsidR="00745219" w:rsidRPr="00C45FD2">
        <w:rPr>
          <w:rFonts w:ascii="Century" w:hAnsi="Century"/>
          <w:sz w:val="28"/>
          <w:szCs w:val="28"/>
        </w:rPr>
        <w:t>.</w:t>
      </w:r>
    </w:p>
    <w:p w14:paraId="2C95CA2A" w14:textId="0FA23BE7"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 </w:t>
      </w:r>
      <w:r w:rsidRPr="00597681">
        <w:rPr>
          <w:rFonts w:ascii="Century" w:hAnsi="Century"/>
          <w:b/>
          <w:bCs/>
          <w:sz w:val="28"/>
          <w:szCs w:val="28"/>
        </w:rPr>
        <w:t>JURISDICTION</w:t>
      </w:r>
    </w:p>
    <w:p w14:paraId="097986CD" w14:textId="48E0CAE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2.1</w:t>
      </w:r>
      <w:r>
        <w:rPr>
          <w:rFonts w:ascii="Century" w:hAnsi="Century"/>
          <w:sz w:val="28"/>
          <w:szCs w:val="28"/>
        </w:rPr>
        <w:tab/>
      </w:r>
      <w:r w:rsidR="00745219" w:rsidRPr="00597681">
        <w:rPr>
          <w:rFonts w:ascii="Century" w:hAnsi="Century"/>
          <w:sz w:val="28"/>
          <w:szCs w:val="28"/>
        </w:rPr>
        <w:t xml:space="preserve">This is a civil action arising under the Immigration and Nationality Act, Title 8, U.S.C. 1101 et seq., and the Administrative Procedures Act, 5 U.S.C. Section 701 et seq. Original jurisdiction of this matter is vested in this court by Title 28 U.S.C. Section 1331. </w:t>
      </w:r>
    </w:p>
    <w:p w14:paraId="16351C46" w14:textId="44536B52"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lastRenderedPageBreak/>
        <w:t>2.2</w:t>
      </w:r>
      <w:r>
        <w:rPr>
          <w:rFonts w:ascii="Century" w:hAnsi="Century"/>
          <w:sz w:val="28"/>
          <w:szCs w:val="28"/>
        </w:rPr>
        <w:tab/>
      </w:r>
      <w:r w:rsidR="00745219" w:rsidRPr="00597681">
        <w:rPr>
          <w:rFonts w:ascii="Century" w:hAnsi="Century"/>
          <w:sz w:val="28"/>
          <w:szCs w:val="28"/>
        </w:rPr>
        <w:t xml:space="preserve">More specifically, this Court has jurisdiction under 28 U.S.C. § 1331 and Section 704 of the Administrative Procedure Act ("APA"), 5 U.S.C. § 704. </w:t>
      </w:r>
    </w:p>
    <w:p w14:paraId="0E8A6CF2" w14:textId="5EE3ED0E"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2.3</w:t>
      </w:r>
      <w:r>
        <w:rPr>
          <w:rFonts w:ascii="Century" w:hAnsi="Century"/>
          <w:sz w:val="28"/>
          <w:szCs w:val="28"/>
        </w:rPr>
        <w:tab/>
      </w:r>
      <w:r w:rsidR="00745219" w:rsidRPr="00597681">
        <w:rPr>
          <w:rFonts w:ascii="Century" w:hAnsi="Century"/>
          <w:sz w:val="28"/>
          <w:szCs w:val="28"/>
        </w:rPr>
        <w:t xml:space="preserve">Although the INA's jurisdictional bar precludes judicial review of most discretionary immigration decisions, that bar is not applicable here, where the Court must answer a purely legal question. </w:t>
      </w:r>
      <w:r w:rsidR="00745219" w:rsidRPr="00597681">
        <w:rPr>
          <w:rFonts w:ascii="Century" w:hAnsi="Century"/>
          <w:i/>
          <w:iCs/>
          <w:sz w:val="28"/>
          <w:szCs w:val="28"/>
        </w:rPr>
        <w:t>Mejia Rodriguez v. U. S. Department of Homeland Security</w:t>
      </w:r>
      <w:r w:rsidR="00745219" w:rsidRPr="00597681">
        <w:rPr>
          <w:rFonts w:ascii="Century" w:hAnsi="Century"/>
          <w:sz w:val="28"/>
          <w:szCs w:val="28"/>
        </w:rPr>
        <w:t xml:space="preserve">, 562 F.3d 1137, 1144-45 (11th Cir. 2009) </w:t>
      </w:r>
      <w:r w:rsidR="00745219" w:rsidRPr="00597681">
        <w:rPr>
          <w:rFonts w:ascii="Century" w:hAnsi="Century"/>
          <w:i/>
          <w:iCs/>
          <w:sz w:val="28"/>
          <w:szCs w:val="28"/>
        </w:rPr>
        <w:t xml:space="preserve">("nondiscretionary, </w:t>
      </w:r>
      <w:r w:rsidR="00745219" w:rsidRPr="00597681">
        <w:rPr>
          <w:rFonts w:ascii="Century" w:hAnsi="Century"/>
          <w:sz w:val="28"/>
          <w:szCs w:val="28"/>
        </w:rPr>
        <w:t xml:space="preserve">statutory eligibility decisions made by USCIS fall outside the limitations on judicial review in the INA."); </w:t>
      </w:r>
      <w:r w:rsidR="00745219" w:rsidRPr="00597681">
        <w:rPr>
          <w:rFonts w:ascii="Century" w:hAnsi="Century"/>
          <w:i/>
          <w:iCs/>
          <w:sz w:val="28"/>
          <w:szCs w:val="28"/>
        </w:rPr>
        <w:t>Robinson v. Napolitano</w:t>
      </w:r>
      <w:r w:rsidR="00745219" w:rsidRPr="00597681">
        <w:rPr>
          <w:rFonts w:ascii="Century" w:hAnsi="Century"/>
          <w:sz w:val="28"/>
          <w:szCs w:val="28"/>
        </w:rPr>
        <w:t>, 554 F.3d 358 (3</w:t>
      </w:r>
      <w:r w:rsidR="00745219" w:rsidRPr="00597681">
        <w:rPr>
          <w:rFonts w:ascii="Century" w:hAnsi="Century"/>
          <w:sz w:val="28"/>
          <w:szCs w:val="28"/>
          <w:vertAlign w:val="superscript"/>
        </w:rPr>
        <w:t>rd</w:t>
      </w:r>
      <w:r w:rsidR="00745219" w:rsidRPr="00597681">
        <w:rPr>
          <w:rFonts w:ascii="Century" w:hAnsi="Century"/>
          <w:sz w:val="28"/>
          <w:szCs w:val="28"/>
        </w:rPr>
        <w:t xml:space="preserve"> Cir. 2009) at 360. </w:t>
      </w:r>
    </w:p>
    <w:p w14:paraId="6F822646" w14:textId="61763125"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2.4</w:t>
      </w:r>
      <w:r>
        <w:rPr>
          <w:rFonts w:ascii="Century" w:hAnsi="Century"/>
          <w:sz w:val="28"/>
          <w:szCs w:val="28"/>
        </w:rPr>
        <w:tab/>
      </w:r>
      <w:r w:rsidR="00745219" w:rsidRPr="00597681">
        <w:rPr>
          <w:rFonts w:ascii="Century" w:hAnsi="Century"/>
          <w:sz w:val="28"/>
          <w:szCs w:val="28"/>
        </w:rPr>
        <w:t xml:space="preserve">This Court also has jurisdiction under 28 U.S.C. § 1361, which provides that "[t]he district courts shall have original jurisdiction over any action in the nature of mandamus to compel an officer or employee of the United States or any agency thereof to perform a duty owed to the Petitioner."  28 U.S.C. § 1361. The </w:t>
      </w:r>
      <w:r w:rsidR="00745219" w:rsidRPr="00597681">
        <w:rPr>
          <w:rFonts w:ascii="Century" w:hAnsi="Century"/>
          <w:sz w:val="28"/>
          <w:szCs w:val="28"/>
        </w:rPr>
        <w:lastRenderedPageBreak/>
        <w:t>remedy that Petitioner seeks from this Court is available "if she has exhausted all other avenues of relief and only if the Respondent owes [her] a clear nondiscretionary duty."</w:t>
      </w:r>
      <w:r w:rsidR="00745219" w:rsidRPr="00597681">
        <w:rPr>
          <w:rFonts w:ascii="Century" w:hAnsi="Century"/>
          <w:i/>
          <w:iCs/>
          <w:sz w:val="28"/>
          <w:szCs w:val="28"/>
        </w:rPr>
        <w:t xml:space="preserve"> Heckler v. Ringer</w:t>
      </w:r>
      <w:r w:rsidR="00745219" w:rsidRPr="00597681">
        <w:rPr>
          <w:rFonts w:ascii="Century" w:hAnsi="Century"/>
          <w:sz w:val="28"/>
          <w:szCs w:val="28"/>
        </w:rPr>
        <w:t>, 466 U.S. 602, 616, 104 S.Ct. 2013, 80 L.Ed.2d 622 (1984).</w:t>
      </w:r>
    </w:p>
    <w:p w14:paraId="27204DB8" w14:textId="77777777" w:rsidR="00CC76FF"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2.5</w:t>
      </w:r>
      <w:r>
        <w:rPr>
          <w:rFonts w:ascii="Century" w:hAnsi="Century"/>
          <w:sz w:val="28"/>
          <w:szCs w:val="28"/>
        </w:rPr>
        <w:tab/>
      </w:r>
      <w:r w:rsidR="00E85F10" w:rsidRPr="00597681">
        <w:rPr>
          <w:rFonts w:ascii="Century" w:hAnsi="Century"/>
          <w:sz w:val="28"/>
          <w:szCs w:val="28"/>
        </w:rPr>
        <w:t>Undeniably</w:t>
      </w:r>
      <w:r>
        <w:rPr>
          <w:rFonts w:ascii="Century" w:hAnsi="Century"/>
          <w:sz w:val="28"/>
          <w:szCs w:val="28"/>
        </w:rPr>
        <w:t xml:space="preserve">, </w:t>
      </w:r>
      <w:r w:rsidR="00CC76FF">
        <w:rPr>
          <w:rFonts w:ascii="Century" w:hAnsi="Century"/>
          <w:sz w:val="28"/>
          <w:szCs w:val="28"/>
        </w:rPr>
        <w:t>the agencies responsible for U.S. immigration applications</w:t>
      </w:r>
      <w:r w:rsidR="00745219" w:rsidRPr="00597681">
        <w:rPr>
          <w:rFonts w:ascii="Century" w:hAnsi="Century"/>
          <w:sz w:val="28"/>
          <w:szCs w:val="28"/>
        </w:rPr>
        <w:t xml:space="preserve"> owe a clear, nondiscretionary duty to adhere to the law.  </w:t>
      </w:r>
      <w:r w:rsidR="00CC76FF">
        <w:rPr>
          <w:rFonts w:ascii="Century" w:hAnsi="Century"/>
          <w:sz w:val="28"/>
          <w:szCs w:val="28"/>
        </w:rPr>
        <w:t>The agencies</w:t>
      </w:r>
      <w:r w:rsidR="002D1F88">
        <w:rPr>
          <w:rFonts w:ascii="Century" w:hAnsi="Century"/>
          <w:sz w:val="28"/>
          <w:szCs w:val="28"/>
        </w:rPr>
        <w:t xml:space="preserve"> ha</w:t>
      </w:r>
      <w:r w:rsidR="00CC76FF">
        <w:rPr>
          <w:rFonts w:ascii="Century" w:hAnsi="Century"/>
          <w:sz w:val="28"/>
          <w:szCs w:val="28"/>
        </w:rPr>
        <w:t>ve</w:t>
      </w:r>
      <w:r w:rsidR="002D1F88">
        <w:rPr>
          <w:rFonts w:ascii="Century" w:hAnsi="Century"/>
          <w:sz w:val="28"/>
          <w:szCs w:val="28"/>
        </w:rPr>
        <w:t xml:space="preserve"> not done so</w:t>
      </w:r>
      <w:r w:rsidR="00CC76FF">
        <w:rPr>
          <w:rFonts w:ascii="Century" w:hAnsi="Century"/>
          <w:sz w:val="28"/>
          <w:szCs w:val="28"/>
        </w:rPr>
        <w:t>,</w:t>
      </w:r>
      <w:r w:rsidR="002D1F88">
        <w:rPr>
          <w:rFonts w:ascii="Century" w:hAnsi="Century"/>
          <w:sz w:val="28"/>
          <w:szCs w:val="28"/>
        </w:rPr>
        <w:t xml:space="preserve"> in that the Executive Office of Immigration Review </w:t>
      </w:r>
      <w:r w:rsidR="00EE2CD4">
        <w:rPr>
          <w:rFonts w:ascii="Century" w:hAnsi="Century"/>
          <w:sz w:val="28"/>
          <w:szCs w:val="28"/>
        </w:rPr>
        <w:t xml:space="preserve">did not </w:t>
      </w:r>
      <w:r w:rsidR="00CC76FF">
        <w:rPr>
          <w:rFonts w:ascii="Century" w:hAnsi="Century"/>
          <w:sz w:val="28"/>
          <w:szCs w:val="28"/>
        </w:rPr>
        <w:t>conduct</w:t>
      </w:r>
      <w:r w:rsidR="00EE2CD4">
        <w:rPr>
          <w:rFonts w:ascii="Century" w:hAnsi="Century"/>
          <w:sz w:val="28"/>
          <w:szCs w:val="28"/>
        </w:rPr>
        <w:t xml:space="preserve"> a de novo review</w:t>
      </w:r>
      <w:r w:rsidR="00DA406C">
        <w:rPr>
          <w:rFonts w:ascii="Century" w:hAnsi="Century"/>
          <w:sz w:val="28"/>
          <w:szCs w:val="28"/>
        </w:rPr>
        <w:t xml:space="preserve"> of </w:t>
      </w:r>
      <w:r w:rsidR="00CC76FF">
        <w:rPr>
          <w:rFonts w:ascii="Century" w:hAnsi="Century"/>
          <w:sz w:val="28"/>
          <w:szCs w:val="28"/>
        </w:rPr>
        <w:t>Plaintiff’s</w:t>
      </w:r>
      <w:r w:rsidR="00DA406C">
        <w:rPr>
          <w:rFonts w:ascii="Century" w:hAnsi="Century"/>
          <w:sz w:val="28"/>
          <w:szCs w:val="28"/>
        </w:rPr>
        <w:t xml:space="preserve"> </w:t>
      </w:r>
      <w:r w:rsidR="00CC76FF">
        <w:rPr>
          <w:rFonts w:ascii="Century" w:hAnsi="Century"/>
          <w:sz w:val="28"/>
          <w:szCs w:val="28"/>
        </w:rPr>
        <w:t>asylum application,</w:t>
      </w:r>
      <w:r w:rsidR="00DA406C">
        <w:rPr>
          <w:rFonts w:ascii="Century" w:hAnsi="Century"/>
          <w:sz w:val="28"/>
          <w:szCs w:val="28"/>
        </w:rPr>
        <w:t xml:space="preserve"> by an impartial adjudicator</w:t>
      </w:r>
      <w:r w:rsidR="00745219" w:rsidRPr="00597681">
        <w:rPr>
          <w:rFonts w:ascii="Century" w:hAnsi="Century"/>
          <w:sz w:val="28"/>
          <w:szCs w:val="28"/>
        </w:rPr>
        <w:t xml:space="preserve">. </w:t>
      </w:r>
    </w:p>
    <w:p w14:paraId="705C998A" w14:textId="47D87430" w:rsidR="00597681" w:rsidRPr="00C45FD2" w:rsidRDefault="00CC76FF"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2.6</w:t>
      </w:r>
      <w:r>
        <w:rPr>
          <w:rFonts w:ascii="Century" w:hAnsi="Century"/>
          <w:sz w:val="28"/>
          <w:szCs w:val="28"/>
        </w:rPr>
        <w:tab/>
        <w:t>Petitioner has exhausted all administrative avenues of relief.</w:t>
      </w:r>
      <w:r w:rsidR="00745219" w:rsidRPr="00597681">
        <w:rPr>
          <w:rFonts w:ascii="Century" w:hAnsi="Century"/>
          <w:sz w:val="28"/>
          <w:szCs w:val="28"/>
        </w:rPr>
        <w:t xml:space="preserve"> </w:t>
      </w:r>
    </w:p>
    <w:p w14:paraId="202A1D78" w14:textId="6EB81B10" w:rsidR="00597681"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I</w:t>
      </w:r>
      <w:r w:rsidR="00C60E03">
        <w:rPr>
          <w:rFonts w:ascii="Century" w:hAnsi="Century"/>
          <w:b/>
          <w:bCs/>
          <w:sz w:val="28"/>
          <w:szCs w:val="28"/>
        </w:rPr>
        <w:t xml:space="preserve">II. </w:t>
      </w:r>
      <w:r w:rsidRPr="00597681">
        <w:rPr>
          <w:rFonts w:ascii="Century" w:hAnsi="Century"/>
          <w:b/>
          <w:bCs/>
          <w:sz w:val="28"/>
          <w:szCs w:val="28"/>
        </w:rPr>
        <w:t>VENUE</w:t>
      </w:r>
    </w:p>
    <w:p w14:paraId="2A488AC7" w14:textId="12E4CA2B" w:rsidR="00DA406C" w:rsidRPr="003D4A18"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3.1</w:t>
      </w:r>
      <w:r>
        <w:rPr>
          <w:rFonts w:ascii="Century" w:hAnsi="Century"/>
          <w:sz w:val="28"/>
          <w:szCs w:val="28"/>
        </w:rPr>
        <w:tab/>
      </w:r>
      <w:r w:rsidR="00745219" w:rsidRPr="00597681">
        <w:rPr>
          <w:rFonts w:ascii="Century" w:hAnsi="Century"/>
          <w:sz w:val="28"/>
          <w:szCs w:val="28"/>
        </w:rPr>
        <w:t>Defendant</w:t>
      </w:r>
      <w:r w:rsidR="003D4A18">
        <w:rPr>
          <w:rFonts w:ascii="Century" w:hAnsi="Century"/>
          <w:sz w:val="28"/>
          <w:szCs w:val="28"/>
        </w:rPr>
        <w:t>s are</w:t>
      </w:r>
      <w:r w:rsidR="00745219" w:rsidRPr="00597681">
        <w:rPr>
          <w:rFonts w:ascii="Century" w:hAnsi="Century"/>
          <w:sz w:val="28"/>
          <w:szCs w:val="28"/>
        </w:rPr>
        <w:t xml:space="preserve"> agenc</w:t>
      </w:r>
      <w:r w:rsidR="003D4A18">
        <w:rPr>
          <w:rFonts w:ascii="Century" w:hAnsi="Century"/>
          <w:sz w:val="28"/>
          <w:szCs w:val="28"/>
        </w:rPr>
        <w:t>ies</w:t>
      </w:r>
      <w:r w:rsidR="00745219" w:rsidRPr="00597681">
        <w:rPr>
          <w:rFonts w:ascii="Century" w:hAnsi="Century"/>
          <w:sz w:val="28"/>
          <w:szCs w:val="28"/>
        </w:rPr>
        <w:t xml:space="preserve"> of the United States government residing in Washington, DC, Seattle, Washington, throughout the United States, and in many foreign nations.  </w:t>
      </w:r>
      <w:r w:rsidR="00745219" w:rsidRPr="003D4A18">
        <w:rPr>
          <w:rFonts w:ascii="Century" w:hAnsi="Century"/>
          <w:sz w:val="28"/>
          <w:szCs w:val="28"/>
        </w:rPr>
        <w:t xml:space="preserve"> </w:t>
      </w:r>
    </w:p>
    <w:p w14:paraId="7C48D5EB" w14:textId="220BF8C6" w:rsidR="00745219" w:rsidRPr="00597681"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lastRenderedPageBreak/>
        <w:t>3.</w:t>
      </w:r>
      <w:r w:rsidR="003D4A18">
        <w:rPr>
          <w:rFonts w:ascii="Century" w:hAnsi="Century"/>
          <w:sz w:val="28"/>
          <w:szCs w:val="28"/>
        </w:rPr>
        <w:t>2</w:t>
      </w:r>
      <w:r>
        <w:rPr>
          <w:rFonts w:ascii="Century" w:hAnsi="Century"/>
          <w:sz w:val="28"/>
          <w:szCs w:val="28"/>
        </w:rPr>
        <w:tab/>
      </w:r>
      <w:r w:rsidR="00745219" w:rsidRPr="00597681">
        <w:rPr>
          <w:rFonts w:ascii="Century" w:hAnsi="Century"/>
          <w:sz w:val="28"/>
          <w:szCs w:val="28"/>
        </w:rPr>
        <w:t xml:space="preserve">Plaintiff </w:t>
      </w:r>
      <w:r w:rsidR="003D4A18">
        <w:rPr>
          <w:rFonts w:ascii="Century" w:hAnsi="Century"/>
          <w:sz w:val="28"/>
          <w:szCs w:val="28"/>
        </w:rPr>
        <w:t>is detained</w:t>
      </w:r>
      <w:r w:rsidR="00664131">
        <w:rPr>
          <w:rFonts w:ascii="Century" w:hAnsi="Century"/>
          <w:sz w:val="28"/>
          <w:szCs w:val="28"/>
        </w:rPr>
        <w:t xml:space="preserve"> in the custody of the Department of Homeland Security</w:t>
      </w:r>
      <w:r w:rsidR="00745219" w:rsidRPr="00597681">
        <w:rPr>
          <w:rFonts w:ascii="Century" w:hAnsi="Century"/>
          <w:sz w:val="28"/>
          <w:szCs w:val="28"/>
        </w:rPr>
        <w:t>.</w:t>
      </w:r>
      <w:r w:rsidR="00745219" w:rsidRPr="00597681">
        <w:rPr>
          <w:rFonts w:ascii="Century" w:hAnsi="Century"/>
          <w:sz w:val="28"/>
          <w:szCs w:val="28"/>
        </w:rPr>
        <w:tab/>
      </w:r>
    </w:p>
    <w:p w14:paraId="1866D476" w14:textId="68536DB5" w:rsidR="00E162B6" w:rsidRPr="004F0963" w:rsidRDefault="00783C27" w:rsidP="00783C27">
      <w:pPr>
        <w:pStyle w:val="ListParagraph"/>
        <w:tabs>
          <w:tab w:val="left" w:pos="720"/>
          <w:tab w:val="left" w:pos="1440"/>
        </w:tabs>
        <w:spacing w:line="480" w:lineRule="auto"/>
        <w:ind w:right="720"/>
        <w:rPr>
          <w:rFonts w:ascii="Century" w:hAnsi="Century"/>
          <w:sz w:val="28"/>
          <w:szCs w:val="28"/>
        </w:rPr>
      </w:pPr>
      <w:r>
        <w:rPr>
          <w:rFonts w:ascii="Century" w:hAnsi="Century"/>
          <w:sz w:val="28"/>
          <w:szCs w:val="28"/>
        </w:rPr>
        <w:tab/>
        <w:t xml:space="preserve">3.3  </w:t>
      </w:r>
      <w:r w:rsidR="00745219" w:rsidRPr="00597681">
        <w:rPr>
          <w:rFonts w:ascii="Century" w:hAnsi="Century"/>
          <w:sz w:val="28"/>
          <w:szCs w:val="28"/>
        </w:rPr>
        <w:t>Pursuant to 28 U.S.C. § 1391(</w:t>
      </w:r>
      <w:r w:rsidR="00615FA4">
        <w:rPr>
          <w:rFonts w:ascii="Century" w:hAnsi="Century"/>
          <w:sz w:val="28"/>
          <w:szCs w:val="28"/>
        </w:rPr>
        <w:t>b</w:t>
      </w:r>
      <w:r w:rsidR="00745219" w:rsidRPr="00597681">
        <w:rPr>
          <w:rFonts w:ascii="Century" w:hAnsi="Century"/>
          <w:sz w:val="28"/>
          <w:szCs w:val="28"/>
        </w:rPr>
        <w:t xml:space="preserve">), venue is proper in the State of Washington, </w:t>
      </w:r>
      <w:r w:rsidR="00615FA4">
        <w:rPr>
          <w:rFonts w:ascii="Century" w:hAnsi="Century"/>
          <w:sz w:val="28"/>
          <w:szCs w:val="28"/>
        </w:rPr>
        <w:t>a</w:t>
      </w:r>
      <w:r w:rsidR="00745219" w:rsidRPr="00597681">
        <w:rPr>
          <w:rFonts w:ascii="Century" w:hAnsi="Century"/>
          <w:sz w:val="28"/>
          <w:szCs w:val="28"/>
        </w:rPr>
        <w:t xml:space="preserve"> residence of the </w:t>
      </w:r>
      <w:r w:rsidR="00615FA4">
        <w:rPr>
          <w:rFonts w:ascii="Century" w:hAnsi="Century"/>
          <w:sz w:val="28"/>
          <w:szCs w:val="28"/>
        </w:rPr>
        <w:t>Defendants.</w:t>
      </w:r>
      <w:r w:rsidR="00745219" w:rsidRPr="00597681">
        <w:rPr>
          <w:rFonts w:ascii="Century" w:hAnsi="Century"/>
          <w:sz w:val="28"/>
          <w:szCs w:val="28"/>
        </w:rPr>
        <w:t xml:space="preserve"> </w:t>
      </w:r>
    </w:p>
    <w:p w14:paraId="661C355C" w14:textId="50138875"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t xml:space="preserve">IV. </w:t>
      </w:r>
      <w:r w:rsidR="00745219" w:rsidRPr="00597681">
        <w:rPr>
          <w:rFonts w:ascii="Century" w:hAnsi="Century"/>
          <w:b/>
          <w:bCs/>
          <w:sz w:val="28"/>
          <w:szCs w:val="28"/>
        </w:rPr>
        <w:t>INTRADISTRICT ASSIGNMENT</w:t>
      </w:r>
    </w:p>
    <w:p w14:paraId="2219125A" w14:textId="046E2544" w:rsidR="00597681" w:rsidRPr="00C45FD2" w:rsidRDefault="00C60E03"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4.1</w:t>
      </w:r>
      <w:r>
        <w:rPr>
          <w:rFonts w:ascii="Century" w:hAnsi="Century"/>
          <w:sz w:val="28"/>
          <w:szCs w:val="28"/>
        </w:rPr>
        <w:tab/>
      </w:r>
      <w:r w:rsidR="00745219" w:rsidRPr="00597681">
        <w:rPr>
          <w:rFonts w:ascii="Century" w:hAnsi="Century"/>
          <w:sz w:val="28"/>
          <w:szCs w:val="28"/>
        </w:rPr>
        <w:t>A substantial part of the events or omissions, which give rise to this claim, occurred in King County, Washington, specifically preparati</w:t>
      </w:r>
      <w:r w:rsidR="00245AF1">
        <w:rPr>
          <w:rFonts w:ascii="Century" w:hAnsi="Century"/>
          <w:sz w:val="28"/>
          <w:szCs w:val="28"/>
        </w:rPr>
        <w:t>on</w:t>
      </w:r>
      <w:r w:rsidR="00745219" w:rsidRPr="00597681">
        <w:rPr>
          <w:rFonts w:ascii="Century" w:hAnsi="Century"/>
          <w:sz w:val="28"/>
          <w:szCs w:val="28"/>
        </w:rPr>
        <w:t xml:space="preserve"> of administrative applications with regard to the Plaintiff</w:t>
      </w:r>
      <w:r w:rsidR="00615FA4">
        <w:rPr>
          <w:rFonts w:ascii="Century" w:hAnsi="Century"/>
          <w:sz w:val="28"/>
          <w:szCs w:val="28"/>
        </w:rPr>
        <w:t>’s</w:t>
      </w:r>
      <w:r w:rsidR="00745219" w:rsidRPr="00597681">
        <w:rPr>
          <w:rFonts w:ascii="Century" w:hAnsi="Century"/>
          <w:sz w:val="28"/>
          <w:szCs w:val="28"/>
        </w:rPr>
        <w:t xml:space="preserve"> application for permanent resident status.</w:t>
      </w:r>
    </w:p>
    <w:p w14:paraId="73A9BF96" w14:textId="6CEB3FA5"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Pr="00597681">
        <w:rPr>
          <w:rFonts w:ascii="Century" w:hAnsi="Century"/>
          <w:b/>
          <w:bCs/>
          <w:sz w:val="28"/>
          <w:szCs w:val="28"/>
        </w:rPr>
        <w:tab/>
      </w:r>
      <w:r w:rsidR="00C60E03">
        <w:rPr>
          <w:rFonts w:ascii="Century" w:hAnsi="Century"/>
          <w:b/>
          <w:bCs/>
          <w:sz w:val="28"/>
          <w:szCs w:val="28"/>
        </w:rPr>
        <w:t xml:space="preserve"> </w:t>
      </w:r>
      <w:r w:rsidRPr="00597681">
        <w:rPr>
          <w:rFonts w:ascii="Century" w:hAnsi="Century"/>
          <w:b/>
          <w:bCs/>
          <w:sz w:val="28"/>
          <w:szCs w:val="28"/>
        </w:rPr>
        <w:t>EXHAUSTION OF ADMINISTRATIVE REMEDIES</w:t>
      </w:r>
    </w:p>
    <w:p w14:paraId="6A843155" w14:textId="319DFC9C" w:rsidR="00597681" w:rsidRPr="008D037E" w:rsidRDefault="00245AF1" w:rsidP="008D037E">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5.1</w:t>
      </w:r>
      <w:r>
        <w:rPr>
          <w:rFonts w:ascii="Century" w:hAnsi="Century"/>
          <w:sz w:val="28"/>
          <w:szCs w:val="28"/>
        </w:rPr>
        <w:tab/>
      </w:r>
      <w:r w:rsidR="00745219" w:rsidRPr="00597681">
        <w:rPr>
          <w:rFonts w:ascii="Century" w:hAnsi="Century"/>
          <w:sz w:val="28"/>
          <w:szCs w:val="28"/>
        </w:rPr>
        <w:t>On information and belief Petitioner has no meaningful administrative remedy available.</w:t>
      </w:r>
    </w:p>
    <w:p w14:paraId="5700AC26" w14:textId="6FA977D5" w:rsidR="00745219" w:rsidRPr="00597681" w:rsidRDefault="00745219" w:rsidP="00C45FD2">
      <w:pPr>
        <w:tabs>
          <w:tab w:val="left" w:pos="720"/>
          <w:tab w:val="left" w:pos="1440"/>
        </w:tabs>
        <w:spacing w:line="480" w:lineRule="auto"/>
        <w:ind w:left="432" w:right="432"/>
        <w:jc w:val="center"/>
        <w:rPr>
          <w:rFonts w:ascii="Century" w:hAnsi="Century"/>
          <w:sz w:val="28"/>
          <w:szCs w:val="28"/>
        </w:rPr>
      </w:pPr>
      <w:r w:rsidRPr="00597681">
        <w:rPr>
          <w:rFonts w:ascii="Century" w:hAnsi="Century"/>
          <w:b/>
          <w:bCs/>
          <w:sz w:val="28"/>
          <w:szCs w:val="28"/>
        </w:rPr>
        <w:t>V</w:t>
      </w:r>
      <w:r w:rsidR="00C60E03">
        <w:rPr>
          <w:rFonts w:ascii="Century" w:hAnsi="Century"/>
          <w:b/>
          <w:bCs/>
          <w:sz w:val="28"/>
          <w:szCs w:val="28"/>
        </w:rPr>
        <w:t xml:space="preserve">I. </w:t>
      </w:r>
      <w:r w:rsidRPr="00597681">
        <w:rPr>
          <w:rFonts w:ascii="Century" w:hAnsi="Century"/>
          <w:b/>
          <w:bCs/>
          <w:sz w:val="28"/>
          <w:szCs w:val="28"/>
        </w:rPr>
        <w:t>STANDARD OF REVIEW</w:t>
      </w:r>
    </w:p>
    <w:p w14:paraId="4FD91667" w14:textId="2D254AB6" w:rsidR="00745219" w:rsidRPr="00597681" w:rsidRDefault="00245AF1" w:rsidP="00F47FFA">
      <w:pPr>
        <w:pStyle w:val="ListParagraph"/>
        <w:tabs>
          <w:tab w:val="left" w:pos="720"/>
          <w:tab w:val="left" w:pos="1440"/>
        </w:tabs>
        <w:spacing w:line="480" w:lineRule="auto"/>
        <w:ind w:right="720" w:firstLine="720"/>
        <w:rPr>
          <w:rFonts w:ascii="Century" w:hAnsi="Century"/>
          <w:i/>
          <w:iCs/>
          <w:sz w:val="28"/>
          <w:szCs w:val="28"/>
        </w:rPr>
      </w:pPr>
      <w:r>
        <w:rPr>
          <w:rFonts w:ascii="Century" w:hAnsi="Century"/>
          <w:sz w:val="28"/>
          <w:szCs w:val="28"/>
        </w:rPr>
        <w:t>6.1</w:t>
      </w:r>
      <w:r>
        <w:rPr>
          <w:rFonts w:ascii="Century" w:hAnsi="Century"/>
          <w:sz w:val="28"/>
          <w:szCs w:val="28"/>
        </w:rPr>
        <w:tab/>
      </w:r>
      <w:r w:rsidR="00745219" w:rsidRPr="00597681">
        <w:rPr>
          <w:rFonts w:ascii="Century" w:hAnsi="Century"/>
          <w:sz w:val="28"/>
          <w:szCs w:val="28"/>
        </w:rPr>
        <w:t xml:space="preserve">The APA empowers courts to "hold lawful and set aside" not only agency actions and conclusions that are "arbitrary" or "capricious," but also agency actions and conclusions that are "otherwise not in </w:t>
      </w:r>
      <w:r w:rsidR="00745219" w:rsidRPr="00597681">
        <w:rPr>
          <w:rFonts w:ascii="Century" w:hAnsi="Century"/>
          <w:sz w:val="28"/>
          <w:szCs w:val="28"/>
        </w:rPr>
        <w:lastRenderedPageBreak/>
        <w:t xml:space="preserve">accordance with law" or are in excess of statutory jurisdiction, authority or limitations, or short of statutory right." 5. U.S.C. § 706 (2) (A), </w:t>
      </w:r>
      <w:r w:rsidR="00745219" w:rsidRPr="00597681">
        <w:rPr>
          <w:rFonts w:ascii="Century" w:hAnsi="Century"/>
          <w:i/>
          <w:iCs/>
          <w:sz w:val="28"/>
          <w:szCs w:val="28"/>
        </w:rPr>
        <w:t xml:space="preserve">(C). </w:t>
      </w:r>
    </w:p>
    <w:p w14:paraId="5F29826F" w14:textId="2573757B" w:rsidR="00C45FD2"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6.2</w:t>
      </w:r>
      <w:r>
        <w:rPr>
          <w:rFonts w:ascii="Century" w:hAnsi="Century"/>
          <w:sz w:val="28"/>
          <w:szCs w:val="28"/>
        </w:rPr>
        <w:tab/>
      </w:r>
      <w:r w:rsidR="00745219" w:rsidRPr="00597681">
        <w:rPr>
          <w:rFonts w:ascii="Century" w:hAnsi="Century"/>
          <w:sz w:val="28"/>
          <w:szCs w:val="28"/>
        </w:rPr>
        <w:t xml:space="preserve">Under </w:t>
      </w:r>
      <w:r w:rsidR="00745219" w:rsidRPr="00597681">
        <w:rPr>
          <w:rFonts w:ascii="Century" w:hAnsi="Century"/>
          <w:i/>
          <w:iCs/>
          <w:sz w:val="28"/>
          <w:szCs w:val="28"/>
        </w:rPr>
        <w:t>Chevron U.S.A., Inc. V. Natural Res. Def. Council, Inc</w:t>
      </w:r>
      <w:r w:rsidR="00745219" w:rsidRPr="00597681">
        <w:rPr>
          <w:rFonts w:ascii="Century" w:hAnsi="Century"/>
          <w:sz w:val="28"/>
          <w:szCs w:val="28"/>
        </w:rPr>
        <w:t xml:space="preserve">., 467 U.S. 837, 104 S.Ct. 27778, 81 L.Ed.2d 694 (1984), agency actions based on statutory interpretation are only entitled to deference if the statutory language is ambiguous.  The </w:t>
      </w:r>
      <w:r w:rsidR="00745219" w:rsidRPr="00597681">
        <w:rPr>
          <w:rFonts w:ascii="Century" w:hAnsi="Century"/>
          <w:i/>
          <w:iCs/>
          <w:sz w:val="28"/>
          <w:szCs w:val="28"/>
        </w:rPr>
        <w:t xml:space="preserve">Chevron </w:t>
      </w:r>
      <w:r w:rsidR="00745219" w:rsidRPr="00597681">
        <w:rPr>
          <w:rFonts w:ascii="Century" w:hAnsi="Century"/>
          <w:sz w:val="28"/>
          <w:szCs w:val="28"/>
        </w:rPr>
        <w:t xml:space="preserve">two-step ends when the meaning of a statute is found to be unambiguous. In that case, agency pronouncements thereon have no effect." </w:t>
      </w:r>
      <w:r w:rsidR="00745219" w:rsidRPr="00597681">
        <w:rPr>
          <w:rFonts w:ascii="Century" w:hAnsi="Century"/>
          <w:i/>
          <w:iCs/>
          <w:sz w:val="28"/>
          <w:szCs w:val="28"/>
        </w:rPr>
        <w:t>Josendis v. Wall to Wall Residence Repairs, Inc.</w:t>
      </w:r>
      <w:r w:rsidR="00745219" w:rsidRPr="00597681">
        <w:rPr>
          <w:rFonts w:ascii="Century" w:hAnsi="Century"/>
          <w:sz w:val="28"/>
          <w:szCs w:val="28"/>
        </w:rPr>
        <w:t>, 606 F.Supp.2d 1376 (S.D. Fla. 2009).</w:t>
      </w:r>
    </w:p>
    <w:p w14:paraId="0B2ADAE4" w14:textId="446ACE67" w:rsidR="00745219" w:rsidRPr="00597681" w:rsidRDefault="00745219" w:rsidP="00C60E03">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w:t>
      </w:r>
      <w:r w:rsidR="00C60E03">
        <w:rPr>
          <w:rFonts w:ascii="Century" w:hAnsi="Century"/>
          <w:b/>
          <w:bCs/>
          <w:sz w:val="28"/>
          <w:szCs w:val="28"/>
        </w:rPr>
        <w:t xml:space="preserve">II. </w:t>
      </w:r>
      <w:r w:rsidRPr="00597681">
        <w:rPr>
          <w:rFonts w:ascii="Century" w:hAnsi="Century"/>
          <w:b/>
          <w:bCs/>
          <w:sz w:val="28"/>
          <w:szCs w:val="28"/>
        </w:rPr>
        <w:t>THE COURT’S AUTHORITY TO GRANT RELIEF</w:t>
      </w:r>
    </w:p>
    <w:p w14:paraId="061C01C6" w14:textId="7862E13C" w:rsidR="00745219" w:rsidRPr="00597681" w:rsidRDefault="00245AF1" w:rsidP="00F47FFA">
      <w:pPr>
        <w:pStyle w:val="ListParagraph"/>
        <w:tabs>
          <w:tab w:val="left" w:pos="720"/>
          <w:tab w:val="left" w:pos="1440"/>
        </w:tabs>
        <w:spacing w:line="480" w:lineRule="auto"/>
        <w:ind w:right="720" w:firstLine="720"/>
        <w:rPr>
          <w:rFonts w:ascii="Century" w:hAnsi="Century"/>
          <w:b/>
          <w:bCs/>
          <w:sz w:val="28"/>
          <w:szCs w:val="28"/>
          <w:u w:val="single"/>
        </w:rPr>
      </w:pPr>
      <w:r>
        <w:rPr>
          <w:rFonts w:ascii="Century" w:hAnsi="Century"/>
          <w:sz w:val="28"/>
          <w:szCs w:val="28"/>
        </w:rPr>
        <w:t>7.1</w:t>
      </w:r>
      <w:r>
        <w:rPr>
          <w:rFonts w:ascii="Century" w:hAnsi="Century"/>
          <w:sz w:val="28"/>
          <w:szCs w:val="28"/>
        </w:rPr>
        <w:tab/>
      </w:r>
      <w:r w:rsidR="00745219" w:rsidRPr="00597681">
        <w:rPr>
          <w:rFonts w:ascii="Century" w:hAnsi="Century"/>
          <w:sz w:val="28"/>
          <w:szCs w:val="28"/>
        </w:rPr>
        <w:t xml:space="preserve">The Court has authority to remand this case to the </w:t>
      </w:r>
      <w:r w:rsidR="006C674A">
        <w:rPr>
          <w:rFonts w:ascii="Century" w:hAnsi="Century"/>
          <w:sz w:val="28"/>
          <w:szCs w:val="28"/>
        </w:rPr>
        <w:t>agencies</w:t>
      </w:r>
      <w:r w:rsidR="00745219" w:rsidRPr="00597681">
        <w:rPr>
          <w:rFonts w:ascii="Century" w:hAnsi="Century"/>
          <w:sz w:val="28"/>
          <w:szCs w:val="28"/>
        </w:rPr>
        <w:t xml:space="preserve"> for reopening and reconsideration of an erroneous finding, or to order that specific relief be granted, per the authority given to the Court by 5 </w:t>
      </w:r>
      <w:r w:rsidR="00745219" w:rsidRPr="00597681">
        <w:rPr>
          <w:rFonts w:ascii="Century" w:hAnsi="Century"/>
          <w:sz w:val="28"/>
          <w:szCs w:val="28"/>
        </w:rPr>
        <w:lastRenderedPageBreak/>
        <w:t>U.S.C. § 706 of the Administrative Procedure Act (APA). 5 U.S.C. § 706 reads as follows:</w:t>
      </w:r>
    </w:p>
    <w:p w14:paraId="7B7CAB18" w14:textId="77777777" w:rsidR="00745219" w:rsidRPr="00597681" w:rsidRDefault="00745219" w:rsidP="00597681">
      <w:pPr>
        <w:tabs>
          <w:tab w:val="left" w:pos="720"/>
          <w:tab w:val="left" w:pos="1440"/>
        </w:tabs>
        <w:spacing w:line="240" w:lineRule="auto"/>
        <w:ind w:left="1152" w:right="1152"/>
        <w:jc w:val="both"/>
        <w:rPr>
          <w:rFonts w:ascii="Century" w:hAnsi="Century"/>
          <w:b/>
          <w:bCs/>
          <w:sz w:val="28"/>
          <w:szCs w:val="28"/>
          <w:u w:val="single"/>
        </w:rPr>
      </w:pPr>
      <w:r w:rsidRPr="00597681">
        <w:rPr>
          <w:rFonts w:ascii="Century" w:hAnsi="Century"/>
          <w:sz w:val="28"/>
          <w:szCs w:val="28"/>
        </w:rPr>
        <w:t xml:space="preserve">“To the extent necessary to decision and when presented, the reviewing court shall decide all relevant questions of law, interpret constitutional and statutory provisions, and determine the meaning or applicability of the terms of an agency action. </w:t>
      </w:r>
    </w:p>
    <w:p w14:paraId="78BCB153"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The reviewing court shall— </w:t>
      </w:r>
    </w:p>
    <w:p w14:paraId="79EBB5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2ACAAB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(1) compel agency action unlawfully with-held or unreasonably delayed; and </w:t>
      </w:r>
    </w:p>
    <w:p w14:paraId="151EEB35"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5E31FBDC"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(2) </w:t>
      </w:r>
      <w:r w:rsidRPr="00597681">
        <w:rPr>
          <w:rFonts w:ascii="Century" w:hAnsi="Century"/>
          <w:sz w:val="28"/>
          <w:szCs w:val="28"/>
        </w:rPr>
        <w:tab/>
        <w:t xml:space="preserve">hold unlawful and set aside agency action, findings, and conclusions found to be— </w:t>
      </w:r>
    </w:p>
    <w:p w14:paraId="3E981C2F"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6C7E1B2D"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arbitrary, capricious, an abuse of discretion, or otherwise </w:t>
      </w:r>
      <w:r w:rsidRPr="00597681">
        <w:rPr>
          <w:rFonts w:ascii="Century" w:hAnsi="Century"/>
          <w:sz w:val="28"/>
          <w:szCs w:val="28"/>
        </w:rPr>
        <w:tab/>
        <w:t xml:space="preserve">not in accordance with law; </w:t>
      </w:r>
    </w:p>
    <w:p w14:paraId="3CE580F6"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contrary to constitutional right, power, privilege, or </w:t>
      </w:r>
      <w:r w:rsidRPr="00597681">
        <w:rPr>
          <w:rFonts w:ascii="Century" w:hAnsi="Century"/>
          <w:sz w:val="28"/>
          <w:szCs w:val="28"/>
        </w:rPr>
        <w:tab/>
        <w:t xml:space="preserve">immunity; </w:t>
      </w:r>
    </w:p>
    <w:p w14:paraId="4B9141B2"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in excess of statutory jurisdiction, authority, or </w:t>
      </w:r>
      <w:r w:rsidRPr="00597681">
        <w:rPr>
          <w:rFonts w:ascii="Century" w:hAnsi="Century"/>
          <w:sz w:val="28"/>
          <w:szCs w:val="28"/>
        </w:rPr>
        <w:tab/>
        <w:t xml:space="preserve">limitations, or short of statutory right; </w:t>
      </w:r>
    </w:p>
    <w:p w14:paraId="1E922BD3"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without observance of procedure required by law; </w:t>
      </w:r>
    </w:p>
    <w:p w14:paraId="68A7EF2E"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unsupported by substantial evidence in a case subject to </w:t>
      </w:r>
      <w:r w:rsidRPr="00597681">
        <w:rPr>
          <w:rFonts w:ascii="Century" w:hAnsi="Century"/>
          <w:sz w:val="28"/>
          <w:szCs w:val="28"/>
        </w:rPr>
        <w:tab/>
        <w:t xml:space="preserve">sections 556 and 557 of this title or otherwise reviewed </w:t>
      </w:r>
      <w:r w:rsidRPr="00597681">
        <w:rPr>
          <w:rFonts w:ascii="Century" w:hAnsi="Century"/>
          <w:sz w:val="28"/>
          <w:szCs w:val="28"/>
        </w:rPr>
        <w:tab/>
        <w:t xml:space="preserve">on the record of an agency hearing provided by statute; </w:t>
      </w:r>
      <w:r w:rsidRPr="00597681">
        <w:rPr>
          <w:rFonts w:ascii="Century" w:hAnsi="Century"/>
          <w:sz w:val="28"/>
          <w:szCs w:val="28"/>
        </w:rPr>
        <w:tab/>
        <w:t xml:space="preserve">or </w:t>
      </w:r>
    </w:p>
    <w:p w14:paraId="0D8F9407" w14:textId="77777777" w:rsidR="00745219" w:rsidRPr="00597681" w:rsidRDefault="00745219" w:rsidP="00597681">
      <w:pPr>
        <w:pStyle w:val="ListParagraph"/>
        <w:numPr>
          <w:ilvl w:val="0"/>
          <w:numId w:val="36"/>
        </w:numPr>
        <w:tabs>
          <w:tab w:val="left" w:pos="720"/>
          <w:tab w:val="left" w:pos="1440"/>
        </w:tabs>
        <w:spacing w:line="240" w:lineRule="auto"/>
        <w:ind w:left="1152" w:right="1152" w:firstLine="0"/>
        <w:jc w:val="both"/>
        <w:rPr>
          <w:rFonts w:ascii="Century" w:hAnsi="Century"/>
          <w:sz w:val="28"/>
          <w:szCs w:val="28"/>
        </w:rPr>
      </w:pPr>
      <w:r w:rsidRPr="00597681">
        <w:rPr>
          <w:rFonts w:ascii="Century" w:hAnsi="Century"/>
          <w:sz w:val="28"/>
          <w:szCs w:val="28"/>
        </w:rPr>
        <w:t xml:space="preserve">unwarranted by the facts to the extent that the facts are </w:t>
      </w:r>
      <w:r w:rsidRPr="00597681">
        <w:rPr>
          <w:rFonts w:ascii="Century" w:hAnsi="Century"/>
          <w:sz w:val="28"/>
          <w:szCs w:val="28"/>
        </w:rPr>
        <w:tab/>
        <w:t xml:space="preserve">subject to trial de novo by the reviewing court. </w:t>
      </w:r>
    </w:p>
    <w:p w14:paraId="582E7BA0"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p>
    <w:p w14:paraId="0A4993FA" w14:textId="77777777" w:rsidR="00745219" w:rsidRPr="00597681" w:rsidRDefault="00745219" w:rsidP="00597681">
      <w:pPr>
        <w:tabs>
          <w:tab w:val="left" w:pos="720"/>
          <w:tab w:val="left" w:pos="1440"/>
        </w:tabs>
        <w:spacing w:line="240" w:lineRule="auto"/>
        <w:ind w:left="1152" w:right="1152"/>
        <w:jc w:val="both"/>
        <w:rPr>
          <w:rFonts w:ascii="Century" w:hAnsi="Century"/>
          <w:sz w:val="28"/>
          <w:szCs w:val="28"/>
        </w:rPr>
      </w:pPr>
      <w:r w:rsidRPr="00597681">
        <w:rPr>
          <w:rFonts w:ascii="Century" w:hAnsi="Century"/>
          <w:sz w:val="28"/>
          <w:szCs w:val="28"/>
        </w:rPr>
        <w:t xml:space="preserve">In making the foregoing determinations, the court shall review the whole record or those parts </w:t>
      </w:r>
      <w:r w:rsidRPr="00597681">
        <w:rPr>
          <w:rFonts w:ascii="Century" w:hAnsi="Century"/>
          <w:sz w:val="28"/>
          <w:szCs w:val="28"/>
        </w:rPr>
        <w:lastRenderedPageBreak/>
        <w:t>of it cited by a party, and due account shall be taken of the rule of prejudicial error.”</w:t>
      </w:r>
    </w:p>
    <w:p w14:paraId="10124CF5" w14:textId="77777777" w:rsidR="004F0963" w:rsidRPr="00597681" w:rsidRDefault="004F0963" w:rsidP="00C45FD2">
      <w:pPr>
        <w:tabs>
          <w:tab w:val="left" w:pos="720"/>
        </w:tabs>
        <w:spacing w:line="480" w:lineRule="auto"/>
        <w:ind w:right="432"/>
        <w:jc w:val="both"/>
        <w:rPr>
          <w:rFonts w:ascii="Century" w:hAnsi="Century"/>
          <w:sz w:val="28"/>
          <w:szCs w:val="28"/>
        </w:rPr>
      </w:pPr>
    </w:p>
    <w:p w14:paraId="00F5A0FE" w14:textId="28E312C9" w:rsidR="00745219" w:rsidRPr="00597681" w:rsidRDefault="00745219" w:rsidP="00C45FD2">
      <w:pPr>
        <w:tabs>
          <w:tab w:val="left" w:pos="720"/>
          <w:tab w:val="left" w:pos="1440"/>
        </w:tabs>
        <w:spacing w:line="480" w:lineRule="auto"/>
        <w:ind w:left="432" w:right="432"/>
        <w:jc w:val="center"/>
        <w:rPr>
          <w:rFonts w:ascii="Century" w:hAnsi="Century"/>
          <w:b/>
          <w:bCs/>
          <w:sz w:val="28"/>
          <w:szCs w:val="28"/>
        </w:rPr>
      </w:pPr>
      <w:r w:rsidRPr="00597681">
        <w:rPr>
          <w:rFonts w:ascii="Century" w:hAnsi="Century"/>
          <w:b/>
          <w:bCs/>
          <w:sz w:val="28"/>
          <w:szCs w:val="28"/>
        </w:rPr>
        <w:t>VII</w:t>
      </w:r>
      <w:r w:rsidR="00C60E03">
        <w:rPr>
          <w:rFonts w:ascii="Century" w:hAnsi="Century"/>
          <w:b/>
          <w:bCs/>
          <w:sz w:val="28"/>
          <w:szCs w:val="28"/>
        </w:rPr>
        <w:t xml:space="preserve">I. </w:t>
      </w:r>
      <w:r w:rsidRPr="00597681">
        <w:rPr>
          <w:rFonts w:ascii="Century" w:hAnsi="Century"/>
          <w:b/>
          <w:bCs/>
          <w:sz w:val="28"/>
          <w:szCs w:val="28"/>
        </w:rPr>
        <w:t>NARRATIVE OF EVENTS</w:t>
      </w:r>
    </w:p>
    <w:p w14:paraId="6B99D45F" w14:textId="3CFBFD4B" w:rsidR="00677823"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8.1</w:t>
      </w:r>
      <w:r w:rsidRPr="00F47FFA">
        <w:rPr>
          <w:rFonts w:ascii="Century" w:hAnsi="Century"/>
          <w:sz w:val="28"/>
          <w:szCs w:val="28"/>
        </w:rPr>
        <w:tab/>
      </w:r>
      <w:r w:rsidR="00677823" w:rsidRPr="00F47FFA">
        <w:rPr>
          <w:rFonts w:ascii="Century" w:hAnsi="Century"/>
          <w:sz w:val="28"/>
          <w:szCs w:val="28"/>
        </w:rPr>
        <w:t xml:space="preserve">The petitioner, </w:t>
      </w:r>
      <w:r w:rsidR="007C3D91">
        <w:rPr>
          <w:rFonts w:ascii="Century" w:hAnsi="Century"/>
          <w:sz w:val="28"/>
          <w:szCs w:val="28"/>
        </w:rPr>
        <w:t>Karan</w:t>
      </w:r>
      <w:r w:rsidR="00677823" w:rsidRPr="00F47FFA">
        <w:rPr>
          <w:rFonts w:ascii="Century" w:hAnsi="Century"/>
          <w:sz w:val="28"/>
          <w:szCs w:val="28"/>
        </w:rPr>
        <w:t xml:space="preserve"> </w:t>
      </w:r>
      <w:r w:rsidR="007C3D91">
        <w:rPr>
          <w:rFonts w:ascii="Century" w:hAnsi="Century"/>
          <w:sz w:val="28"/>
          <w:szCs w:val="28"/>
        </w:rPr>
        <w:t>Pal</w:t>
      </w:r>
      <w:r w:rsidR="00677823" w:rsidRPr="00F47FFA">
        <w:rPr>
          <w:rFonts w:ascii="Century" w:hAnsi="Century"/>
          <w:sz w:val="28"/>
          <w:szCs w:val="28"/>
        </w:rPr>
        <w:t xml:space="preserve">, is a native of India who arrived at the U.S. southern border </w:t>
      </w:r>
      <w:r w:rsidR="00EA48CD" w:rsidRPr="00F47FFA">
        <w:rPr>
          <w:rFonts w:ascii="Century" w:hAnsi="Century"/>
          <w:sz w:val="28"/>
          <w:szCs w:val="28"/>
        </w:rPr>
        <w:t xml:space="preserve">on </w:t>
      </w:r>
      <w:r w:rsidR="00E213A0">
        <w:rPr>
          <w:rFonts w:ascii="Century" w:hAnsi="Century"/>
          <w:sz w:val="28"/>
          <w:szCs w:val="28"/>
        </w:rPr>
        <w:t>September 3</w:t>
      </w:r>
      <w:r w:rsidR="00EA48CD" w:rsidRPr="00F47FFA">
        <w:rPr>
          <w:rFonts w:ascii="Century" w:hAnsi="Century"/>
          <w:sz w:val="28"/>
          <w:szCs w:val="28"/>
        </w:rPr>
        <w:t>, 2019</w:t>
      </w:r>
      <w:r w:rsidR="00677823" w:rsidRPr="00F47FFA">
        <w:rPr>
          <w:rFonts w:ascii="Century" w:hAnsi="Century"/>
          <w:sz w:val="28"/>
          <w:szCs w:val="28"/>
        </w:rPr>
        <w:t xml:space="preserve"> and immediately requested asylum.  He was held for </w:t>
      </w:r>
      <w:r w:rsidR="00EA48CD" w:rsidRPr="00F47FFA">
        <w:rPr>
          <w:rFonts w:ascii="Century" w:hAnsi="Century"/>
          <w:sz w:val="28"/>
          <w:szCs w:val="28"/>
        </w:rPr>
        <w:t>seven</w:t>
      </w:r>
      <w:r w:rsidR="00677823" w:rsidRPr="00F47FFA">
        <w:rPr>
          <w:rFonts w:ascii="Century" w:hAnsi="Century"/>
          <w:sz w:val="28"/>
          <w:szCs w:val="28"/>
        </w:rPr>
        <w:t xml:space="preserve"> weeks before being granted an initial screening interview</w:t>
      </w:r>
      <w:r w:rsidR="00791912" w:rsidRPr="00F47FFA">
        <w:rPr>
          <w:rFonts w:ascii="Century" w:hAnsi="Century"/>
          <w:sz w:val="28"/>
          <w:szCs w:val="28"/>
        </w:rPr>
        <w:t xml:space="preserve"> on </w:t>
      </w:r>
      <w:r w:rsidR="00E213A0">
        <w:rPr>
          <w:rFonts w:ascii="Century" w:hAnsi="Century"/>
          <w:sz w:val="28"/>
          <w:szCs w:val="28"/>
        </w:rPr>
        <w:t>September 26</w:t>
      </w:r>
      <w:r w:rsidR="00791912" w:rsidRPr="00F47FFA">
        <w:rPr>
          <w:rFonts w:ascii="Century" w:hAnsi="Century"/>
          <w:sz w:val="28"/>
          <w:szCs w:val="28"/>
        </w:rPr>
        <w:t>, 2019,</w:t>
      </w:r>
      <w:r w:rsidR="00677823" w:rsidRPr="00F47FFA">
        <w:rPr>
          <w:rFonts w:ascii="Century" w:hAnsi="Century"/>
          <w:sz w:val="28"/>
          <w:szCs w:val="28"/>
        </w:rPr>
        <w:t xml:space="preserve"> referred to as a credible fear determination.</w:t>
      </w:r>
    </w:p>
    <w:p w14:paraId="338A23EC" w14:textId="5384537E" w:rsidR="00F47FFA"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8.2</w:t>
      </w:r>
      <w:r w:rsidRPr="00F47FFA">
        <w:rPr>
          <w:rFonts w:ascii="Century" w:hAnsi="Century"/>
          <w:sz w:val="28"/>
          <w:szCs w:val="28"/>
        </w:rPr>
        <w:tab/>
      </w:r>
      <w:r w:rsidR="00677823" w:rsidRPr="00F47FFA">
        <w:rPr>
          <w:rFonts w:ascii="Century" w:hAnsi="Century"/>
          <w:sz w:val="28"/>
          <w:szCs w:val="28"/>
        </w:rPr>
        <w:t xml:space="preserve">The interviewing USCIS officer made a finding that his </w:t>
      </w:r>
      <w:r w:rsidR="00FA7F05" w:rsidRPr="00F47FFA">
        <w:rPr>
          <w:rFonts w:ascii="Century" w:hAnsi="Century"/>
          <w:sz w:val="28"/>
          <w:szCs w:val="28"/>
        </w:rPr>
        <w:t>fear of being returned to India</w:t>
      </w:r>
      <w:r w:rsidR="00677823" w:rsidRPr="00F47FFA">
        <w:rPr>
          <w:rFonts w:ascii="Century" w:hAnsi="Century"/>
          <w:sz w:val="28"/>
          <w:szCs w:val="28"/>
        </w:rPr>
        <w:t xml:space="preserve"> not credible.</w:t>
      </w:r>
      <w:r w:rsidR="00FA7F05" w:rsidRPr="00F47FFA">
        <w:rPr>
          <w:rFonts w:ascii="Century" w:hAnsi="Century"/>
          <w:sz w:val="28"/>
          <w:szCs w:val="28"/>
        </w:rPr>
        <w:t xml:space="preserve">  On information and belief</w:t>
      </w:r>
      <w:r w:rsidR="004914F0" w:rsidRPr="00F47FFA">
        <w:rPr>
          <w:rFonts w:ascii="Century" w:hAnsi="Century"/>
          <w:sz w:val="28"/>
          <w:szCs w:val="28"/>
        </w:rPr>
        <w:t>, th</w:t>
      </w:r>
      <w:r w:rsidR="008A6A0F" w:rsidRPr="00F47FFA">
        <w:rPr>
          <w:rFonts w:ascii="Century" w:hAnsi="Century"/>
          <w:sz w:val="28"/>
          <w:szCs w:val="28"/>
        </w:rPr>
        <w:t xml:space="preserve">e officer determined that Mr. </w:t>
      </w:r>
      <w:r w:rsidR="007C3D91">
        <w:rPr>
          <w:rFonts w:ascii="Century" w:hAnsi="Century"/>
          <w:sz w:val="28"/>
          <w:szCs w:val="28"/>
        </w:rPr>
        <w:t>Pal</w:t>
      </w:r>
      <w:r w:rsidR="008A6A0F" w:rsidRPr="00F47FFA">
        <w:rPr>
          <w:rFonts w:ascii="Century" w:hAnsi="Century"/>
          <w:sz w:val="28"/>
          <w:szCs w:val="28"/>
        </w:rPr>
        <w:t xml:space="preserve"> had not been harmed in the past</w:t>
      </w:r>
      <w:r w:rsidR="00625F7D" w:rsidRPr="00F47FFA">
        <w:rPr>
          <w:rFonts w:ascii="Century" w:hAnsi="Century"/>
          <w:sz w:val="28"/>
          <w:szCs w:val="28"/>
        </w:rPr>
        <w:t xml:space="preserve"> </w:t>
      </w:r>
      <w:r w:rsidR="00C81210">
        <w:rPr>
          <w:rFonts w:ascii="Century" w:hAnsi="Century"/>
          <w:sz w:val="28"/>
          <w:szCs w:val="28"/>
        </w:rPr>
        <w:t xml:space="preserve">on account of his race, religion, nationality, or membership in a particular group </w:t>
      </w:r>
      <w:r w:rsidR="00625F7D" w:rsidRPr="00F47FFA">
        <w:rPr>
          <w:rFonts w:ascii="Century" w:hAnsi="Century"/>
          <w:sz w:val="28"/>
          <w:szCs w:val="28"/>
        </w:rPr>
        <w:t xml:space="preserve">by </w:t>
      </w:r>
      <w:r w:rsidR="00B57B9E" w:rsidRPr="00F47FFA">
        <w:rPr>
          <w:rFonts w:ascii="Century" w:hAnsi="Century"/>
          <w:sz w:val="28"/>
          <w:szCs w:val="28"/>
        </w:rPr>
        <w:t xml:space="preserve">entities </w:t>
      </w:r>
      <w:r w:rsidR="000F3B57">
        <w:rPr>
          <w:rFonts w:ascii="Century" w:hAnsi="Century"/>
          <w:sz w:val="28"/>
          <w:szCs w:val="28"/>
        </w:rPr>
        <w:t>consistent with</w:t>
      </w:r>
      <w:r w:rsidR="00B57B9E" w:rsidRPr="00F47FFA">
        <w:rPr>
          <w:rFonts w:ascii="Century" w:hAnsi="Century"/>
          <w:sz w:val="28"/>
          <w:szCs w:val="28"/>
        </w:rPr>
        <w:t xml:space="preserve"> the Indian government</w:t>
      </w:r>
      <w:r w:rsidR="000F3B57">
        <w:rPr>
          <w:rFonts w:ascii="Century" w:hAnsi="Century"/>
          <w:sz w:val="28"/>
          <w:szCs w:val="28"/>
        </w:rPr>
        <w:t>,</w:t>
      </w:r>
      <w:r w:rsidR="00636DF6" w:rsidRPr="00F47FFA">
        <w:rPr>
          <w:rFonts w:ascii="Century" w:hAnsi="Century"/>
          <w:sz w:val="28"/>
          <w:szCs w:val="28"/>
        </w:rPr>
        <w:t xml:space="preserve"> despite credible testimony to that effect.</w:t>
      </w:r>
      <w:r w:rsidR="00625F7D" w:rsidRPr="00F47FFA">
        <w:rPr>
          <w:rFonts w:ascii="Century" w:hAnsi="Century"/>
          <w:sz w:val="28"/>
          <w:szCs w:val="28"/>
        </w:rPr>
        <w:t xml:space="preserve"> </w:t>
      </w:r>
    </w:p>
    <w:p w14:paraId="0D599BAB" w14:textId="4085D3FC" w:rsidR="0064738F" w:rsidRPr="00F47FFA" w:rsidRDefault="00245AF1" w:rsidP="00F47FFA">
      <w:pPr>
        <w:pStyle w:val="AttorneyName"/>
        <w:tabs>
          <w:tab w:val="left" w:pos="720"/>
        </w:tabs>
        <w:spacing w:line="480" w:lineRule="auto"/>
        <w:ind w:left="720" w:right="720" w:firstLine="720"/>
        <w:rPr>
          <w:rFonts w:ascii="Century" w:hAnsi="Century"/>
          <w:sz w:val="28"/>
          <w:szCs w:val="28"/>
        </w:rPr>
      </w:pPr>
      <w:r w:rsidRPr="00F47FFA">
        <w:rPr>
          <w:rFonts w:ascii="Century" w:hAnsi="Century"/>
          <w:sz w:val="28"/>
          <w:szCs w:val="28"/>
        </w:rPr>
        <w:t>8.3</w:t>
      </w:r>
      <w:r w:rsidRPr="00F47FFA">
        <w:rPr>
          <w:rFonts w:ascii="Century" w:hAnsi="Century"/>
          <w:sz w:val="28"/>
          <w:szCs w:val="28"/>
        </w:rPr>
        <w:tab/>
      </w:r>
      <w:r w:rsidR="00677823" w:rsidRPr="00F47FFA">
        <w:rPr>
          <w:rFonts w:ascii="Century" w:hAnsi="Century"/>
          <w:sz w:val="28"/>
          <w:szCs w:val="28"/>
        </w:rPr>
        <w:t xml:space="preserve">Mr. </w:t>
      </w:r>
      <w:r w:rsidR="007C3D91">
        <w:rPr>
          <w:rFonts w:ascii="Century" w:hAnsi="Century"/>
          <w:sz w:val="28"/>
          <w:szCs w:val="28"/>
        </w:rPr>
        <w:t>Pal</w:t>
      </w:r>
      <w:r w:rsidR="00677823" w:rsidRPr="00F47FFA">
        <w:rPr>
          <w:rFonts w:ascii="Century" w:hAnsi="Century"/>
          <w:sz w:val="28"/>
          <w:szCs w:val="28"/>
        </w:rPr>
        <w:t xml:space="preserve"> appealed the negative finding to an administrative immigration court.  </w:t>
      </w:r>
      <w:r w:rsidR="007D68D1" w:rsidRPr="00F47FFA">
        <w:rPr>
          <w:rFonts w:ascii="Century" w:hAnsi="Century"/>
          <w:sz w:val="28"/>
          <w:szCs w:val="28"/>
        </w:rPr>
        <w:t>8 C.F.R. § 1003.42</w:t>
      </w:r>
      <w:r w:rsidR="00E84CE6" w:rsidRPr="00F47FFA">
        <w:rPr>
          <w:rFonts w:ascii="Century" w:hAnsi="Century"/>
          <w:sz w:val="28"/>
          <w:szCs w:val="28"/>
        </w:rPr>
        <w:t xml:space="preserve"> </w:t>
      </w:r>
      <w:r w:rsidR="00E84CE6" w:rsidRPr="00F47FFA">
        <w:rPr>
          <w:rFonts w:ascii="Century" w:hAnsi="Century"/>
          <w:sz w:val="28"/>
          <w:szCs w:val="28"/>
        </w:rPr>
        <w:lastRenderedPageBreak/>
        <w:t>(d) (1) states that</w:t>
      </w:r>
      <w:r w:rsidR="0064738F" w:rsidRPr="00F47FFA">
        <w:rPr>
          <w:rFonts w:ascii="Century" w:hAnsi="Century"/>
          <w:sz w:val="28"/>
          <w:szCs w:val="28"/>
        </w:rPr>
        <w:t xml:space="preserve"> “the immigration judge</w:t>
      </w:r>
      <w:r w:rsidR="00E84CE6" w:rsidRPr="00F47FFA">
        <w:rPr>
          <w:rFonts w:ascii="Century" w:hAnsi="Century"/>
          <w:sz w:val="28"/>
          <w:szCs w:val="28"/>
        </w:rPr>
        <w:t xml:space="preserve"> </w:t>
      </w:r>
      <w:r w:rsidR="0064738F" w:rsidRPr="00F47FFA">
        <w:rPr>
          <w:rFonts w:ascii="Century" w:hAnsi="Century"/>
          <w:sz w:val="28"/>
          <w:szCs w:val="28"/>
        </w:rPr>
        <w:t>shall make a de novo determination as to whether there is a significant possibility, taking into account the credibility of the statements made by the alien in support of the alien's claim and such other facts as are known to the immigration judge, that the alien could establish eligibility for asylum under section 208 of the Act or withholding under section 241(b)(3) of the Act or withholding or deferral of removal under the United</w:t>
      </w:r>
    </w:p>
    <w:p w14:paraId="64EC9492" w14:textId="72C3C05D" w:rsidR="0064738F" w:rsidRPr="00F47FFA" w:rsidRDefault="0064738F" w:rsidP="00F47FFA">
      <w:pPr>
        <w:pStyle w:val="ListParagraph"/>
        <w:tabs>
          <w:tab w:val="left" w:pos="1440"/>
        </w:tabs>
        <w:spacing w:line="480" w:lineRule="auto"/>
        <w:ind w:right="432"/>
        <w:rPr>
          <w:rFonts w:ascii="Century" w:hAnsi="Century"/>
          <w:sz w:val="28"/>
          <w:szCs w:val="28"/>
        </w:rPr>
      </w:pPr>
      <w:r w:rsidRPr="0064738F">
        <w:rPr>
          <w:rFonts w:ascii="Century" w:hAnsi="Century"/>
          <w:sz w:val="28"/>
          <w:szCs w:val="28"/>
        </w:rPr>
        <w:t>Nations</w:t>
      </w:r>
      <w:r w:rsidRPr="00F47FFA">
        <w:rPr>
          <w:rFonts w:ascii="Century" w:hAnsi="Century"/>
          <w:sz w:val="28"/>
          <w:szCs w:val="28"/>
        </w:rPr>
        <w:t xml:space="preserve"> </w:t>
      </w:r>
      <w:r w:rsidRPr="0064738F">
        <w:rPr>
          <w:rFonts w:ascii="Century" w:hAnsi="Century"/>
          <w:sz w:val="28"/>
          <w:szCs w:val="28"/>
        </w:rPr>
        <w:t>Convention Against Torture and Other Cruel, Inhuman or Degrading</w:t>
      </w:r>
      <w:r w:rsidRPr="00F47FFA">
        <w:rPr>
          <w:rFonts w:ascii="Century" w:hAnsi="Century"/>
          <w:sz w:val="28"/>
          <w:szCs w:val="28"/>
        </w:rPr>
        <w:t xml:space="preserve"> Treatment or Punishment.”</w:t>
      </w:r>
    </w:p>
    <w:p w14:paraId="62E38339" w14:textId="122C62A0" w:rsidR="00745219" w:rsidRPr="00F47FFA" w:rsidRDefault="00245AF1" w:rsidP="00F47FFA">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8.4</w:t>
      </w:r>
      <w:r w:rsidRPr="00F47FFA">
        <w:rPr>
          <w:rFonts w:ascii="Century" w:hAnsi="Century"/>
          <w:sz w:val="28"/>
          <w:szCs w:val="28"/>
        </w:rPr>
        <w:tab/>
      </w:r>
      <w:r w:rsidR="000F3B57">
        <w:rPr>
          <w:rFonts w:ascii="Century" w:hAnsi="Century"/>
          <w:sz w:val="28"/>
          <w:szCs w:val="28"/>
        </w:rPr>
        <w:t>On information and belief, the administrative record</w:t>
      </w:r>
      <w:r w:rsidR="00B83008">
        <w:rPr>
          <w:rFonts w:ascii="Century" w:hAnsi="Century"/>
          <w:sz w:val="28"/>
          <w:szCs w:val="28"/>
        </w:rPr>
        <w:t xml:space="preserve"> will show that</w:t>
      </w:r>
      <w:r w:rsidR="000F3B57">
        <w:rPr>
          <w:rFonts w:ascii="Century" w:hAnsi="Century"/>
          <w:sz w:val="28"/>
          <w:szCs w:val="28"/>
        </w:rPr>
        <w:t xml:space="preserve"> t</w:t>
      </w:r>
      <w:r w:rsidR="0098617E" w:rsidRPr="00F47FFA">
        <w:rPr>
          <w:rFonts w:ascii="Century" w:hAnsi="Century"/>
          <w:sz w:val="28"/>
          <w:szCs w:val="28"/>
        </w:rPr>
        <w:t xml:space="preserve">he immigration judge refused Mr. </w:t>
      </w:r>
      <w:r w:rsidR="007C3D91">
        <w:rPr>
          <w:rFonts w:ascii="Century" w:hAnsi="Century"/>
          <w:sz w:val="28"/>
          <w:szCs w:val="28"/>
        </w:rPr>
        <w:t>Pal</w:t>
      </w:r>
      <w:r w:rsidR="0098617E" w:rsidRPr="00F47FFA">
        <w:rPr>
          <w:rFonts w:ascii="Century" w:hAnsi="Century"/>
          <w:sz w:val="28"/>
          <w:szCs w:val="28"/>
        </w:rPr>
        <w:t xml:space="preserve">’s request to </w:t>
      </w:r>
      <w:r w:rsidR="00BD21A3" w:rsidRPr="00F47FFA">
        <w:rPr>
          <w:rFonts w:ascii="Century" w:hAnsi="Century"/>
          <w:sz w:val="28"/>
          <w:szCs w:val="28"/>
        </w:rPr>
        <w:t>present</w:t>
      </w:r>
      <w:r w:rsidR="0098617E" w:rsidRPr="00F47FFA">
        <w:rPr>
          <w:rFonts w:ascii="Century" w:hAnsi="Century"/>
          <w:sz w:val="28"/>
          <w:szCs w:val="28"/>
        </w:rPr>
        <w:t xml:space="preserve"> </w:t>
      </w:r>
      <w:r w:rsidR="009B046E" w:rsidRPr="00F47FFA">
        <w:rPr>
          <w:rFonts w:ascii="Century" w:hAnsi="Century"/>
          <w:sz w:val="28"/>
          <w:szCs w:val="28"/>
        </w:rPr>
        <w:t xml:space="preserve">and consider relevant </w:t>
      </w:r>
      <w:r w:rsidR="0098617E" w:rsidRPr="00F47FFA">
        <w:rPr>
          <w:rFonts w:ascii="Century" w:hAnsi="Century"/>
          <w:sz w:val="28"/>
          <w:szCs w:val="28"/>
        </w:rPr>
        <w:t>testimony</w:t>
      </w:r>
      <w:r w:rsidR="009B046E" w:rsidRPr="00F47FFA">
        <w:rPr>
          <w:rFonts w:ascii="Century" w:hAnsi="Century"/>
          <w:sz w:val="28"/>
          <w:szCs w:val="28"/>
        </w:rPr>
        <w:t xml:space="preserve">. </w:t>
      </w:r>
    </w:p>
    <w:p w14:paraId="1D7A7B5C" w14:textId="6C8919F1" w:rsidR="00E162B6" w:rsidRDefault="00245AF1" w:rsidP="00A97397">
      <w:pPr>
        <w:pStyle w:val="ListParagraph"/>
        <w:tabs>
          <w:tab w:val="left" w:pos="1440"/>
        </w:tabs>
        <w:spacing w:line="480" w:lineRule="auto"/>
        <w:ind w:right="432" w:firstLine="720"/>
        <w:rPr>
          <w:rFonts w:ascii="Century" w:hAnsi="Century"/>
          <w:sz w:val="28"/>
          <w:szCs w:val="28"/>
        </w:rPr>
      </w:pPr>
      <w:r w:rsidRPr="00F47FFA">
        <w:rPr>
          <w:rFonts w:ascii="Century" w:hAnsi="Century"/>
          <w:sz w:val="28"/>
          <w:szCs w:val="28"/>
        </w:rPr>
        <w:t>8.6</w:t>
      </w:r>
      <w:r w:rsidRPr="00F47FFA">
        <w:rPr>
          <w:rFonts w:ascii="Century" w:hAnsi="Century"/>
          <w:sz w:val="28"/>
          <w:szCs w:val="28"/>
        </w:rPr>
        <w:tab/>
      </w:r>
      <w:r w:rsidR="00B83008">
        <w:rPr>
          <w:rFonts w:ascii="Century" w:hAnsi="Century"/>
          <w:sz w:val="28"/>
          <w:szCs w:val="28"/>
        </w:rPr>
        <w:t>On information and belief t</w:t>
      </w:r>
      <w:r w:rsidR="00BD21A3" w:rsidRPr="00F47FFA">
        <w:rPr>
          <w:rFonts w:ascii="Century" w:hAnsi="Century"/>
          <w:sz w:val="28"/>
          <w:szCs w:val="28"/>
        </w:rPr>
        <w:t xml:space="preserve">he immigration judge did not conduct </w:t>
      </w:r>
      <w:r w:rsidR="00580BDA">
        <w:rPr>
          <w:rFonts w:ascii="Century" w:hAnsi="Century"/>
          <w:sz w:val="28"/>
          <w:szCs w:val="28"/>
        </w:rPr>
        <w:t xml:space="preserve">the required </w:t>
      </w:r>
      <w:r w:rsidR="00BD21A3" w:rsidRPr="00F47FFA">
        <w:rPr>
          <w:rFonts w:ascii="Century" w:hAnsi="Century"/>
          <w:sz w:val="28"/>
          <w:szCs w:val="28"/>
        </w:rPr>
        <w:t xml:space="preserve">de novo review of Mr. </w:t>
      </w:r>
      <w:r w:rsidR="007C3D91">
        <w:rPr>
          <w:rFonts w:ascii="Century" w:hAnsi="Century"/>
          <w:sz w:val="28"/>
          <w:szCs w:val="28"/>
        </w:rPr>
        <w:t>Pal</w:t>
      </w:r>
      <w:r w:rsidR="00BD21A3" w:rsidRPr="00F47FFA">
        <w:rPr>
          <w:rFonts w:ascii="Century" w:hAnsi="Century"/>
          <w:sz w:val="28"/>
          <w:szCs w:val="28"/>
        </w:rPr>
        <w:t xml:space="preserve">’s </w:t>
      </w:r>
      <w:r w:rsidR="0070739D" w:rsidRPr="00F47FFA">
        <w:rPr>
          <w:rFonts w:ascii="Century" w:hAnsi="Century"/>
          <w:sz w:val="28"/>
          <w:szCs w:val="28"/>
        </w:rPr>
        <w:t>eligibility for asylum as required by law, regulation, and the U.S. Constitution’s Amendment V.</w:t>
      </w:r>
    </w:p>
    <w:p w14:paraId="41B8E18F" w14:textId="77777777" w:rsidR="00CC76FF" w:rsidRPr="00A97397" w:rsidRDefault="00CC76FF" w:rsidP="00A97397">
      <w:pPr>
        <w:pStyle w:val="ListParagraph"/>
        <w:tabs>
          <w:tab w:val="left" w:pos="1440"/>
        </w:tabs>
        <w:spacing w:line="480" w:lineRule="auto"/>
        <w:ind w:right="432" w:firstLine="720"/>
        <w:rPr>
          <w:rFonts w:ascii="Century" w:hAnsi="Century"/>
          <w:sz w:val="28"/>
          <w:szCs w:val="28"/>
        </w:rPr>
      </w:pPr>
    </w:p>
    <w:p w14:paraId="5505CCA9" w14:textId="1BA47EE5" w:rsidR="00745219" w:rsidRPr="00597681" w:rsidRDefault="00C60E03" w:rsidP="00C45FD2">
      <w:pPr>
        <w:tabs>
          <w:tab w:val="left" w:pos="720"/>
          <w:tab w:val="left" w:pos="1440"/>
        </w:tabs>
        <w:spacing w:line="480" w:lineRule="auto"/>
        <w:ind w:left="432" w:right="432"/>
        <w:jc w:val="center"/>
        <w:rPr>
          <w:rFonts w:ascii="Century" w:hAnsi="Century"/>
          <w:b/>
          <w:bCs/>
          <w:sz w:val="28"/>
          <w:szCs w:val="28"/>
        </w:rPr>
      </w:pPr>
      <w:r>
        <w:rPr>
          <w:rFonts w:ascii="Century" w:hAnsi="Century"/>
          <w:b/>
          <w:bCs/>
          <w:sz w:val="28"/>
          <w:szCs w:val="28"/>
        </w:rPr>
        <w:lastRenderedPageBreak/>
        <w:t xml:space="preserve">IX. </w:t>
      </w:r>
      <w:r w:rsidR="00745219" w:rsidRPr="00597681">
        <w:rPr>
          <w:rFonts w:ascii="Century" w:hAnsi="Century"/>
          <w:b/>
          <w:bCs/>
          <w:sz w:val="28"/>
          <w:szCs w:val="28"/>
        </w:rPr>
        <w:t>RELIEF REQUESTED</w:t>
      </w:r>
    </w:p>
    <w:p w14:paraId="677E4DEB" w14:textId="448735E5" w:rsidR="008445DB" w:rsidRPr="00C45FD2" w:rsidRDefault="00245AF1" w:rsidP="00F47FFA">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9.1</w:t>
      </w:r>
      <w:r>
        <w:rPr>
          <w:rFonts w:ascii="Century" w:hAnsi="Century"/>
          <w:sz w:val="28"/>
          <w:szCs w:val="28"/>
        </w:rPr>
        <w:tab/>
      </w:r>
      <w:r w:rsidR="00745219" w:rsidRPr="00C45FD2">
        <w:rPr>
          <w:rFonts w:ascii="Century" w:hAnsi="Century"/>
          <w:sz w:val="28"/>
          <w:szCs w:val="28"/>
        </w:rPr>
        <w:t xml:space="preserve">The record will show that the </w:t>
      </w:r>
      <w:r w:rsidR="00B721C8">
        <w:rPr>
          <w:rFonts w:ascii="Century" w:hAnsi="Century"/>
          <w:sz w:val="28"/>
          <w:szCs w:val="28"/>
        </w:rPr>
        <w:t>agencies’ actions are</w:t>
      </w:r>
      <w:r w:rsidR="00745219" w:rsidRPr="00C45FD2">
        <w:rPr>
          <w:rFonts w:ascii="Century" w:hAnsi="Century"/>
          <w:sz w:val="28"/>
          <w:szCs w:val="28"/>
        </w:rPr>
        <w:t xml:space="preserve"> arbitrary and capricious in that </w:t>
      </w:r>
      <w:r w:rsidR="00B721C8">
        <w:rPr>
          <w:rFonts w:ascii="Century" w:hAnsi="Century"/>
          <w:sz w:val="28"/>
          <w:szCs w:val="28"/>
        </w:rPr>
        <w:t>the agencies failed</w:t>
      </w:r>
      <w:r w:rsidR="00745219" w:rsidRPr="00C45FD2">
        <w:rPr>
          <w:rFonts w:ascii="Century" w:hAnsi="Century"/>
          <w:sz w:val="28"/>
          <w:szCs w:val="28"/>
        </w:rPr>
        <w:t xml:space="preserve"> to take account of facts and evidence, </w:t>
      </w:r>
      <w:r w:rsidR="00F47FFA">
        <w:rPr>
          <w:rFonts w:ascii="Century" w:hAnsi="Century"/>
          <w:sz w:val="28"/>
          <w:szCs w:val="28"/>
        </w:rPr>
        <w:t xml:space="preserve">failed to follow </w:t>
      </w:r>
      <w:r w:rsidR="00A97397">
        <w:rPr>
          <w:rFonts w:ascii="Century" w:hAnsi="Century"/>
          <w:sz w:val="28"/>
          <w:szCs w:val="28"/>
        </w:rPr>
        <w:t xml:space="preserve">law and administrative </w:t>
      </w:r>
      <w:r w:rsidR="00F47FFA">
        <w:rPr>
          <w:rFonts w:ascii="Century" w:hAnsi="Century"/>
          <w:sz w:val="28"/>
          <w:szCs w:val="28"/>
        </w:rPr>
        <w:t>regulations, and acted in contravention of the U.S. Constitution</w:t>
      </w:r>
      <w:r w:rsidR="00745219" w:rsidRPr="00C45FD2">
        <w:rPr>
          <w:rFonts w:ascii="Century" w:hAnsi="Century"/>
          <w:sz w:val="28"/>
          <w:szCs w:val="28"/>
        </w:rPr>
        <w:t>.</w:t>
      </w:r>
      <w:r w:rsidR="00745219" w:rsidRPr="00C45FD2">
        <w:rPr>
          <w:rFonts w:ascii="Century" w:hAnsi="Century"/>
          <w:sz w:val="28"/>
          <w:szCs w:val="28"/>
        </w:rPr>
        <w:tab/>
      </w:r>
    </w:p>
    <w:p w14:paraId="5432D305" w14:textId="41A3F3FE" w:rsidR="00A97397" w:rsidRDefault="00F47FFA" w:rsidP="00CC76FF">
      <w:pPr>
        <w:pStyle w:val="ListParagraph"/>
        <w:tabs>
          <w:tab w:val="left" w:pos="720"/>
          <w:tab w:val="left" w:pos="1440"/>
        </w:tabs>
        <w:spacing w:line="480" w:lineRule="auto"/>
        <w:ind w:right="720" w:firstLine="720"/>
        <w:rPr>
          <w:rFonts w:ascii="Century" w:hAnsi="Century"/>
          <w:sz w:val="28"/>
          <w:szCs w:val="28"/>
        </w:rPr>
      </w:pPr>
      <w:r>
        <w:rPr>
          <w:rFonts w:ascii="Century" w:hAnsi="Century"/>
          <w:sz w:val="28"/>
          <w:szCs w:val="28"/>
        </w:rPr>
        <w:t xml:space="preserve">9.2 </w:t>
      </w:r>
      <w:r w:rsidR="00745219" w:rsidRPr="00C45FD2">
        <w:rPr>
          <w:rFonts w:ascii="Century" w:hAnsi="Century"/>
          <w:sz w:val="28"/>
          <w:szCs w:val="28"/>
        </w:rPr>
        <w:t>Plaintiff</w:t>
      </w:r>
      <w:r w:rsidR="008445DB" w:rsidRPr="00C45FD2">
        <w:rPr>
          <w:rFonts w:ascii="Century" w:hAnsi="Century"/>
          <w:sz w:val="28"/>
          <w:szCs w:val="28"/>
        </w:rPr>
        <w:t>s respectfully request</w:t>
      </w:r>
      <w:r w:rsidR="00745219" w:rsidRPr="00C45FD2">
        <w:rPr>
          <w:rFonts w:ascii="Century" w:hAnsi="Century"/>
          <w:sz w:val="28"/>
          <w:szCs w:val="28"/>
        </w:rPr>
        <w:t xml:space="preserve"> the Court to order the </w:t>
      </w:r>
      <w:r>
        <w:rPr>
          <w:rFonts w:ascii="Century" w:hAnsi="Century"/>
          <w:sz w:val="28"/>
          <w:szCs w:val="28"/>
        </w:rPr>
        <w:t>agencies</w:t>
      </w:r>
      <w:r w:rsidR="00745219" w:rsidRPr="00C45FD2">
        <w:rPr>
          <w:rFonts w:ascii="Century" w:hAnsi="Century"/>
          <w:sz w:val="28"/>
          <w:szCs w:val="28"/>
        </w:rPr>
        <w:t xml:space="preserve"> to grant Plaintiff</w:t>
      </w:r>
      <w:r>
        <w:rPr>
          <w:rFonts w:ascii="Century" w:hAnsi="Century"/>
          <w:sz w:val="28"/>
          <w:szCs w:val="28"/>
        </w:rPr>
        <w:t>’s</w:t>
      </w:r>
      <w:r w:rsidR="00745219" w:rsidRPr="00C45FD2">
        <w:rPr>
          <w:rFonts w:ascii="Century" w:hAnsi="Century"/>
          <w:sz w:val="28"/>
          <w:szCs w:val="28"/>
        </w:rPr>
        <w:t xml:space="preserve"> petition for </w:t>
      </w:r>
      <w:r w:rsidR="008445DB" w:rsidRPr="00C45FD2">
        <w:rPr>
          <w:rFonts w:ascii="Century" w:hAnsi="Century"/>
          <w:sz w:val="28"/>
          <w:szCs w:val="28"/>
        </w:rPr>
        <w:t xml:space="preserve">alien relative and </w:t>
      </w:r>
      <w:r w:rsidR="00745219" w:rsidRPr="00C45FD2">
        <w:rPr>
          <w:rFonts w:ascii="Century" w:hAnsi="Century"/>
          <w:sz w:val="28"/>
          <w:szCs w:val="28"/>
        </w:rPr>
        <w:t>permanent resident status, award attorney fees to the Plaintiffs, and provide any other relief that the Court deems to be just.</w:t>
      </w:r>
    </w:p>
    <w:p w14:paraId="028BA0C9" w14:textId="77777777" w:rsidR="00CC76FF" w:rsidRDefault="00CC76FF" w:rsidP="00F47FFA">
      <w:pPr>
        <w:tabs>
          <w:tab w:val="left" w:pos="720"/>
          <w:tab w:val="left" w:pos="1440"/>
        </w:tabs>
        <w:spacing w:line="240" w:lineRule="auto"/>
        <w:ind w:left="432" w:right="432"/>
        <w:rPr>
          <w:rFonts w:ascii="Century" w:hAnsi="Century"/>
          <w:sz w:val="28"/>
          <w:szCs w:val="28"/>
        </w:rPr>
      </w:pPr>
    </w:p>
    <w:p w14:paraId="5F8842FC" w14:textId="6CB1F833" w:rsidR="00CC76FF" w:rsidRDefault="00C45FD2" w:rsidP="00F47FFA">
      <w:pPr>
        <w:tabs>
          <w:tab w:val="left" w:pos="720"/>
          <w:tab w:val="left" w:pos="1440"/>
        </w:tabs>
        <w:spacing w:line="240" w:lineRule="auto"/>
        <w:ind w:left="432" w:right="432"/>
        <w:rPr>
          <w:rFonts w:ascii="Century" w:hAnsi="Century"/>
          <w:sz w:val="28"/>
          <w:szCs w:val="28"/>
        </w:rPr>
      </w:pPr>
      <w:r>
        <w:rPr>
          <w:rFonts w:ascii="Century" w:hAnsi="Century"/>
          <w:sz w:val="28"/>
          <w:szCs w:val="28"/>
        </w:rPr>
        <w:t>RESPECTFULLY SUBMITTED</w:t>
      </w:r>
      <w:r w:rsidR="00CC76FF">
        <w:rPr>
          <w:rFonts w:ascii="Century" w:hAnsi="Century"/>
          <w:sz w:val="28"/>
          <w:szCs w:val="28"/>
        </w:rPr>
        <w:t>,</w:t>
      </w:r>
    </w:p>
    <w:p w14:paraId="6C6A8EAA" w14:textId="77777777" w:rsidR="00CC76FF" w:rsidRDefault="00CC76FF" w:rsidP="00F47FFA">
      <w:pPr>
        <w:tabs>
          <w:tab w:val="left" w:pos="720"/>
          <w:tab w:val="left" w:pos="1440"/>
        </w:tabs>
        <w:spacing w:line="240" w:lineRule="auto"/>
        <w:ind w:left="432" w:right="432"/>
        <w:rPr>
          <w:rFonts w:ascii="Century" w:hAnsi="Century"/>
          <w:sz w:val="28"/>
          <w:szCs w:val="28"/>
        </w:rPr>
      </w:pPr>
    </w:p>
    <w:p w14:paraId="20D46987" w14:textId="6ED71267" w:rsidR="00745219" w:rsidRDefault="00C45FD2" w:rsidP="00CC76FF">
      <w:pPr>
        <w:tabs>
          <w:tab w:val="left" w:pos="720"/>
          <w:tab w:val="left" w:pos="1440"/>
        </w:tabs>
        <w:spacing w:line="240" w:lineRule="auto"/>
        <w:ind w:left="432" w:right="432"/>
        <w:rPr>
          <w:rFonts w:ascii="Century" w:hAnsi="Century"/>
          <w:sz w:val="28"/>
          <w:szCs w:val="28"/>
        </w:rPr>
      </w:pPr>
      <w:r>
        <w:rPr>
          <w:rFonts w:ascii="Century" w:hAnsi="Century"/>
          <w:sz w:val="28"/>
          <w:szCs w:val="28"/>
        </w:rPr>
        <w:t xml:space="preserve"> this </w:t>
      </w:r>
      <w:r w:rsidR="00CC76FF">
        <w:rPr>
          <w:rFonts w:ascii="Century" w:hAnsi="Century"/>
          <w:sz w:val="28"/>
          <w:szCs w:val="28"/>
        </w:rPr>
        <w:t>22nd</w:t>
      </w:r>
      <w:r w:rsidR="00F47FFA">
        <w:rPr>
          <w:rFonts w:ascii="Century" w:hAnsi="Century"/>
          <w:sz w:val="28"/>
          <w:szCs w:val="28"/>
        </w:rPr>
        <w:t xml:space="preserve"> </w:t>
      </w:r>
      <w:r w:rsidR="00745219" w:rsidRPr="00597681">
        <w:rPr>
          <w:rFonts w:ascii="Century" w:hAnsi="Century"/>
          <w:sz w:val="28"/>
          <w:szCs w:val="28"/>
        </w:rPr>
        <w:t xml:space="preserve">day of </w:t>
      </w:r>
      <w:r w:rsidR="00CC76FF">
        <w:rPr>
          <w:rFonts w:ascii="Century" w:hAnsi="Century"/>
          <w:sz w:val="28"/>
          <w:szCs w:val="28"/>
        </w:rPr>
        <w:t>May</w:t>
      </w:r>
      <w:r w:rsidR="00745219" w:rsidRPr="00597681">
        <w:rPr>
          <w:rFonts w:ascii="Century" w:hAnsi="Century"/>
          <w:sz w:val="28"/>
          <w:szCs w:val="28"/>
        </w:rPr>
        <w:t xml:space="preserve"> 20</w:t>
      </w:r>
      <w:r w:rsidR="00CC76FF">
        <w:rPr>
          <w:rFonts w:ascii="Century" w:hAnsi="Century"/>
          <w:sz w:val="28"/>
          <w:szCs w:val="28"/>
        </w:rPr>
        <w:t>20</w:t>
      </w:r>
      <w:r w:rsidR="00745219" w:rsidRPr="00597681">
        <w:rPr>
          <w:rFonts w:ascii="Century" w:hAnsi="Century"/>
          <w:sz w:val="28"/>
          <w:szCs w:val="28"/>
        </w:rPr>
        <w:t>.</w:t>
      </w:r>
    </w:p>
    <w:p w14:paraId="4BE9EC6F" w14:textId="77777777" w:rsidR="00CC76FF" w:rsidRPr="00597681" w:rsidRDefault="00CC76FF" w:rsidP="00CC76FF">
      <w:pPr>
        <w:tabs>
          <w:tab w:val="left" w:pos="720"/>
          <w:tab w:val="left" w:pos="1440"/>
        </w:tabs>
        <w:spacing w:line="240" w:lineRule="auto"/>
        <w:ind w:left="432" w:right="432"/>
        <w:rPr>
          <w:rFonts w:ascii="Century" w:hAnsi="Century"/>
          <w:sz w:val="28"/>
          <w:szCs w:val="28"/>
        </w:rPr>
      </w:pPr>
    </w:p>
    <w:p w14:paraId="0FE12C40" w14:textId="57FBFACD"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r>
      <w:r w:rsidR="00824298">
        <w:rPr>
          <w:rFonts w:ascii="Century" w:hAnsi="Century"/>
          <w:sz w:val="28"/>
          <w:szCs w:val="28"/>
        </w:rPr>
        <w:t>By:</w:t>
      </w:r>
      <w:r w:rsidR="00824298">
        <w:rPr>
          <w:rFonts w:ascii="Century" w:hAnsi="Century"/>
          <w:sz w:val="28"/>
          <w:szCs w:val="28"/>
          <w:u w:val="single"/>
        </w:rPr>
        <w:tab/>
      </w:r>
      <w:r w:rsidR="00CC76FF" w:rsidRPr="00CC76FF">
        <w:rPr>
          <w:rFonts w:ascii="Century" w:hAnsi="Century"/>
          <w:i/>
          <w:iCs/>
          <w:sz w:val="28"/>
          <w:szCs w:val="28"/>
          <w:u w:val="single"/>
        </w:rPr>
        <w:t>/</w:t>
      </w:r>
      <w:r w:rsidRPr="00CC76FF">
        <w:rPr>
          <w:rFonts w:ascii="Century" w:hAnsi="Century"/>
          <w:i/>
          <w:iCs/>
          <w:sz w:val="28"/>
          <w:szCs w:val="28"/>
          <w:u w:val="single"/>
        </w:rPr>
        <w:t>s/</w:t>
      </w:r>
      <w:r w:rsidRPr="00CC76FF">
        <w:rPr>
          <w:rFonts w:ascii="Century" w:hAnsi="Century"/>
          <w:i/>
          <w:iCs/>
          <w:sz w:val="28"/>
          <w:szCs w:val="28"/>
          <w:u w:val="single"/>
        </w:rPr>
        <w:tab/>
      </w:r>
      <w:r w:rsidR="00CC76FF">
        <w:rPr>
          <w:rFonts w:ascii="Century" w:hAnsi="Century"/>
          <w:i/>
          <w:iCs/>
          <w:sz w:val="28"/>
          <w:szCs w:val="28"/>
          <w:u w:val="single"/>
        </w:rPr>
        <w:t xml:space="preserve"> </w:t>
      </w:r>
      <w:r w:rsidR="00824298" w:rsidRPr="00CC76FF">
        <w:rPr>
          <w:rFonts w:ascii="Century" w:hAnsi="Century"/>
          <w:i/>
          <w:iCs/>
          <w:sz w:val="28"/>
          <w:szCs w:val="28"/>
          <w:u w:val="single"/>
        </w:rPr>
        <w:t>William Frick</w:t>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r w:rsidRPr="00597681">
        <w:rPr>
          <w:rFonts w:ascii="Century" w:hAnsi="Century"/>
          <w:sz w:val="28"/>
          <w:szCs w:val="28"/>
          <w:u w:val="single"/>
        </w:rPr>
        <w:tab/>
      </w:r>
    </w:p>
    <w:p w14:paraId="48F59138" w14:textId="69995901"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 xml:space="preserve">WILLIAM FRICK, </w:t>
      </w:r>
      <w:r w:rsidR="00E85F10" w:rsidRPr="00597681">
        <w:rPr>
          <w:rFonts w:ascii="Century" w:hAnsi="Century"/>
          <w:sz w:val="28"/>
          <w:szCs w:val="28"/>
        </w:rPr>
        <w:t xml:space="preserve"> </w:t>
      </w:r>
      <w:r w:rsidRPr="00597681">
        <w:rPr>
          <w:rFonts w:ascii="Century" w:hAnsi="Century"/>
          <w:sz w:val="28"/>
          <w:szCs w:val="28"/>
        </w:rPr>
        <w:t>WSBA 26648</w:t>
      </w:r>
    </w:p>
    <w:p w14:paraId="0FD0E81D"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Law Office of William Frick</w:t>
      </w:r>
    </w:p>
    <w:p w14:paraId="5C65610C"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701 Millennium Tower</w:t>
      </w:r>
    </w:p>
    <w:p w14:paraId="3848F24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719 Second Avenue</w:t>
      </w:r>
    </w:p>
    <w:p w14:paraId="6182B334"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Seattle, WA  98104</w:t>
      </w:r>
    </w:p>
    <w:p w14:paraId="6E21BAF0"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286-0167</w:t>
      </w:r>
    </w:p>
    <w:p w14:paraId="1F0D7C5B"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(206) 770-7215 – Facsimile</w:t>
      </w:r>
    </w:p>
    <w:p w14:paraId="63686993" w14:textId="77777777" w:rsidR="00745219" w:rsidRPr="00597681" w:rsidRDefault="00745219" w:rsidP="00E85F10">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william@fricklawfirm.info</w:t>
      </w:r>
    </w:p>
    <w:p w14:paraId="24E0F43C" w14:textId="68203145" w:rsidR="001416AE" w:rsidRPr="00CC76FF" w:rsidRDefault="00745219" w:rsidP="00CC76FF">
      <w:pPr>
        <w:tabs>
          <w:tab w:val="left" w:pos="1440"/>
        </w:tabs>
        <w:spacing w:line="240" w:lineRule="auto"/>
        <w:ind w:left="90" w:right="-90"/>
        <w:jc w:val="right"/>
        <w:rPr>
          <w:rFonts w:ascii="Century" w:hAnsi="Century"/>
          <w:sz w:val="28"/>
          <w:szCs w:val="28"/>
        </w:rPr>
      </w:pPr>
      <w:r w:rsidRPr="00597681">
        <w:rPr>
          <w:rFonts w:ascii="Century" w:hAnsi="Century"/>
          <w:sz w:val="28"/>
          <w:szCs w:val="28"/>
        </w:rPr>
        <w:tab/>
        <w:t>Attorney for Plaintiff</w:t>
      </w:r>
    </w:p>
    <w:sectPr w:rsidR="001416AE" w:rsidRPr="00CC76FF" w:rsidSect="00A05416">
      <w:headerReference w:type="default" r:id="rId8"/>
      <w:footerReference w:type="default" r:id="rId9"/>
      <w:pgSz w:w="12240" w:h="15840" w:code="1"/>
      <w:pgMar w:top="-1008" w:right="2160" w:bottom="-2340" w:left="1440" w:header="720" w:footer="14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6F8BD" w14:textId="77777777" w:rsidR="001040B4" w:rsidRDefault="001040B4">
      <w:r>
        <w:separator/>
      </w:r>
    </w:p>
  </w:endnote>
  <w:endnote w:type="continuationSeparator" w:id="0">
    <w:p w14:paraId="329B9B8C" w14:textId="77777777" w:rsidR="001040B4" w:rsidRDefault="00104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31E5B"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4C9055DC" w14:textId="77777777" w:rsidR="00E54B03" w:rsidRDefault="00E54B03" w:rsidP="00C50516">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83AB9BA" w14:textId="77777777" w:rsidR="00E54B03" w:rsidRDefault="00E54B03" w:rsidP="00C50516">
    <w:pPr>
      <w:framePr w:w="1466" w:h="1360" w:hSpace="180" w:wrap="around" w:vAnchor="page" w:hAnchor="page" w:x="10346" w:y="13385"/>
      <w:spacing w:line="240" w:lineRule="auto"/>
      <w:jc w:val="center"/>
      <w:rPr>
        <w:sz w:val="12"/>
      </w:rPr>
    </w:pPr>
    <w:r>
      <w:rPr>
        <w:sz w:val="12"/>
      </w:rPr>
      <w:t>701 Millennium Tower</w:t>
    </w:r>
  </w:p>
  <w:p w14:paraId="5FF4087C" w14:textId="77777777" w:rsidR="00E54B03" w:rsidRDefault="00E54B03" w:rsidP="00C50516">
    <w:pPr>
      <w:framePr w:w="1466" w:h="1360" w:hSpace="180" w:wrap="around" w:vAnchor="page" w:hAnchor="page" w:x="10346" w:y="13385"/>
      <w:spacing w:line="240" w:lineRule="auto"/>
      <w:jc w:val="center"/>
      <w:rPr>
        <w:sz w:val="12"/>
      </w:rPr>
    </w:pPr>
    <w:r>
      <w:rPr>
        <w:sz w:val="12"/>
      </w:rPr>
      <w:t>719 Second Avenue</w:t>
    </w:r>
  </w:p>
  <w:p w14:paraId="2FF656D0" w14:textId="77777777" w:rsidR="00E54B03" w:rsidRDefault="00E54B03" w:rsidP="00C50516">
    <w:pPr>
      <w:framePr w:w="1466" w:h="1360" w:hSpace="180" w:wrap="around" w:vAnchor="page" w:hAnchor="page" w:x="10346" w:y="13385"/>
      <w:spacing w:line="240" w:lineRule="auto"/>
      <w:jc w:val="center"/>
      <w:rPr>
        <w:sz w:val="12"/>
      </w:rPr>
    </w:pPr>
    <w:r>
      <w:rPr>
        <w:sz w:val="12"/>
      </w:rPr>
      <w:t>Seattle, WA  98104</w:t>
    </w:r>
  </w:p>
  <w:p w14:paraId="186D3445" w14:textId="77777777" w:rsidR="00E54B03" w:rsidRDefault="00E54B03" w:rsidP="00C50516">
    <w:pPr>
      <w:framePr w:w="1466" w:h="1360" w:hSpace="180" w:wrap="around" w:vAnchor="page" w:hAnchor="page" w:x="10346" w:y="13385"/>
      <w:spacing w:line="240" w:lineRule="auto"/>
      <w:jc w:val="center"/>
      <w:rPr>
        <w:sz w:val="12"/>
      </w:rPr>
    </w:pPr>
    <w:r>
      <w:rPr>
        <w:sz w:val="12"/>
      </w:rPr>
      <w:t>206.286.0167 (voice)</w:t>
    </w:r>
  </w:p>
  <w:p w14:paraId="307AF237" w14:textId="77777777" w:rsidR="00E54B03" w:rsidRDefault="00E54B03" w:rsidP="00C50516">
    <w:pPr>
      <w:framePr w:w="1466" w:h="1360" w:hSpace="180" w:wrap="around" w:vAnchor="page" w:hAnchor="page" w:x="10346" w:y="13385"/>
      <w:spacing w:line="240" w:lineRule="auto"/>
      <w:jc w:val="center"/>
      <w:rPr>
        <w:sz w:val="12"/>
      </w:rPr>
    </w:pPr>
    <w:r>
      <w:rPr>
        <w:sz w:val="12"/>
      </w:rPr>
      <w:t>206.770.7215 (fax)</w:t>
    </w:r>
  </w:p>
  <w:p w14:paraId="77AAF5D4" w14:textId="77777777" w:rsidR="00E54B03" w:rsidRDefault="00E54B03" w:rsidP="00C50516">
    <w:pPr>
      <w:framePr w:w="1466" w:h="1360" w:hSpace="180" w:wrap="around" w:vAnchor="page" w:hAnchor="page" w:x="10346" w:y="13385"/>
      <w:spacing w:line="240" w:lineRule="auto"/>
      <w:jc w:val="center"/>
      <w:rPr>
        <w:sz w:val="12"/>
      </w:rPr>
    </w:pPr>
    <w:r>
      <w:rPr>
        <w:sz w:val="12"/>
      </w:rPr>
      <w:t>william@fricklawfirm.info</w:t>
    </w:r>
  </w:p>
  <w:p w14:paraId="74A5BBA6" w14:textId="77777777" w:rsidR="00E54B03" w:rsidRDefault="00E54B03" w:rsidP="00C50516">
    <w:pPr>
      <w:framePr w:w="1466" w:h="1360" w:hSpace="180" w:wrap="around" w:vAnchor="page" w:hAnchor="page" w:x="10346" w:y="13385"/>
    </w:pPr>
  </w:p>
  <w:p w14:paraId="151CD667" w14:textId="77777777" w:rsidR="00E54B03" w:rsidRDefault="00E54B03" w:rsidP="006F1FD2">
    <w:pPr>
      <w:pStyle w:val="Footer"/>
      <w:jc w:val="right"/>
    </w:pPr>
  </w:p>
  <w:p w14:paraId="0E59F414" w14:textId="13CF8D49" w:rsidR="00E54B03" w:rsidRPr="00133772" w:rsidRDefault="00EC45A0" w:rsidP="00D249A2">
    <w:pPr>
      <w:pStyle w:val="SingleSpacing"/>
      <w:spacing w:line="240" w:lineRule="auto"/>
      <w:ind w:left="270" w:right="720"/>
      <w:jc w:val="center"/>
      <w:rPr>
        <w:szCs w:val="18"/>
      </w:rPr>
    </w:pPr>
    <w:r>
      <w:rPr>
        <w:szCs w:val="18"/>
      </w:rPr>
      <w:t>Complaint</w:t>
    </w:r>
    <w:r w:rsidR="00E54B03">
      <w:rPr>
        <w:szCs w:val="18"/>
      </w:rPr>
      <w:t xml:space="preserve"> </w:t>
    </w:r>
    <w:r w:rsidR="00E54B03" w:rsidRPr="00133772">
      <w:rPr>
        <w:szCs w:val="18"/>
      </w:rPr>
      <w:t xml:space="preserve">- </w:t>
    </w:r>
    <w:r w:rsidR="00153D67">
      <w:rPr>
        <w:noProof/>
        <w:szCs w:val="18"/>
      </w:rPr>
      <w:fldChar w:fldCharType="begin"/>
    </w:r>
    <w:r w:rsidR="00153D67">
      <w:rPr>
        <w:noProof/>
        <w:szCs w:val="18"/>
      </w:rPr>
      <w:instrText xml:space="preserve"> PAGE  \* MERGEFORMAT </w:instrText>
    </w:r>
    <w:r w:rsidR="00153D67">
      <w:rPr>
        <w:noProof/>
        <w:szCs w:val="18"/>
      </w:rPr>
      <w:fldChar w:fldCharType="separate"/>
    </w:r>
    <w:r w:rsidR="006C4CCF" w:rsidRPr="006C4CCF">
      <w:rPr>
        <w:noProof/>
        <w:szCs w:val="18"/>
      </w:rPr>
      <w:t>1</w:t>
    </w:r>
    <w:r w:rsidR="00153D67">
      <w:rPr>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38E29" w14:textId="77777777" w:rsidR="001040B4" w:rsidRDefault="001040B4">
      <w:r>
        <w:separator/>
      </w:r>
    </w:p>
  </w:footnote>
  <w:footnote w:type="continuationSeparator" w:id="0">
    <w:p w14:paraId="6AE111EF" w14:textId="77777777" w:rsidR="001040B4" w:rsidRDefault="00104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AA75C" w14:textId="77777777" w:rsidR="00E54B03" w:rsidRDefault="009D315F">
    <w:pPr>
      <w:pStyle w:val="Header"/>
    </w:pPr>
    <w:r>
      <w:rPr>
        <w:noProof/>
      </w:rPr>
      <mc:AlternateContent>
        <mc:Choice Requires="wps">
          <w:drawing>
            <wp:anchor distT="0" distB="0" distL="114297" distR="114297" simplePos="0" relativeHeight="251658240" behindDoc="0" locked="0" layoutInCell="1" allowOverlap="1" wp14:anchorId="3AB0BBFB" wp14:editId="29286B1F">
              <wp:simplePos x="0" y="0"/>
              <wp:positionH relativeFrom="margin">
                <wp:posOffset>5650865</wp:posOffset>
              </wp:positionH>
              <wp:positionV relativeFrom="page">
                <wp:posOffset>50800</wp:posOffset>
              </wp:positionV>
              <wp:extent cx="0" cy="10058400"/>
              <wp:effectExtent l="0" t="0" r="0" b="0"/>
              <wp:wrapNone/>
              <wp:docPr id="4" name="RightBorde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6AE7C" id="RightBorder" o:spid="_x0000_s1026" style="position:absolute;z-index:251658240;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444.95pt,4pt" to="444.95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">
              <o:lock v:ext="edit" shapetype="f"/>
              <w10:wrap anchorx="margin" anchory="page"/>
            </v:line>
          </w:pict>
        </mc:Fallback>
      </mc:AlternateContent>
    </w:r>
    <w:bookmarkStart w:id="0" w:name="Summary"/>
    <w:bookmarkEnd w:id="0"/>
    <w:r>
      <w:rPr>
        <w:noProof/>
      </w:rPr>
      <mc:AlternateContent>
        <mc:Choice Requires="wps">
          <w:drawing>
            <wp:anchor distT="0" distB="0" distL="114300" distR="114300" simplePos="0" relativeHeight="251659264" behindDoc="0" locked="0" layoutInCell="1" allowOverlap="1" wp14:anchorId="0EA23D10" wp14:editId="010D3627">
              <wp:simplePos x="0" y="0"/>
              <wp:positionH relativeFrom="margin">
                <wp:posOffset>-638810</wp:posOffset>
              </wp:positionH>
              <wp:positionV relativeFrom="margin">
                <wp:posOffset>0</wp:posOffset>
              </wp:positionV>
              <wp:extent cx="457200" cy="8229600"/>
              <wp:effectExtent l="0" t="0" r="0" b="0"/>
              <wp:wrapNone/>
              <wp:docPr id="3" name="LineNumber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7200" cy="822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A23D10" id="_x0000_t202" coordsize="21600,21600" o:spt="202" path="m,l,21600r21600,l21600,xe">
              <v:stroke joinstyle="miter"/>
              <v:path gradientshapeok="t" o:connecttype="rect"/>
            </v:shapetype>
            <v:shape id="LineNumbers" o:spid="_x0000_s1026" type="#_x0000_t202" style="position:absolute;margin-left:-50.3pt;margin-top:0;width:36pt;height:9in;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" stroked="f">
              <v:path arrowok="t"/>
              <v:textbox inset="0,0,0,0">
                <w:txbxContent>
                  <w:p w14:paraId="5F8871B8" w14:textId="77777777" w:rsidR="00E54B03" w:rsidRDefault="00E54B03">
                    <w:pPr>
                      <w:jc w:val="right"/>
                    </w:pPr>
                    <w:r>
                      <w:t>1</w:t>
                    </w:r>
                  </w:p>
                  <w:p w14:paraId="107F97E2" w14:textId="77777777" w:rsidR="00E54B03" w:rsidRDefault="00E54B03">
                    <w:pPr>
                      <w:jc w:val="right"/>
                    </w:pPr>
                    <w:r>
                      <w:t>2</w:t>
                    </w:r>
                  </w:p>
                  <w:p w14:paraId="09F279C5" w14:textId="77777777" w:rsidR="00E54B03" w:rsidRDefault="00E54B03">
                    <w:pPr>
                      <w:jc w:val="right"/>
                    </w:pPr>
                    <w:r>
                      <w:t>3</w:t>
                    </w:r>
                  </w:p>
                  <w:p w14:paraId="363624AD" w14:textId="77777777" w:rsidR="00E54B03" w:rsidRDefault="00E54B03">
                    <w:pPr>
                      <w:jc w:val="right"/>
                    </w:pPr>
                    <w:r>
                      <w:t>4</w:t>
                    </w:r>
                  </w:p>
                  <w:p w14:paraId="5629DDD5" w14:textId="77777777" w:rsidR="00E54B03" w:rsidRDefault="00E54B03">
                    <w:pPr>
                      <w:jc w:val="right"/>
                    </w:pPr>
                    <w:r>
                      <w:t>5</w:t>
                    </w:r>
                  </w:p>
                  <w:p w14:paraId="1F301E2E" w14:textId="77777777" w:rsidR="00E54B03" w:rsidRDefault="00E54B03">
                    <w:pPr>
                      <w:jc w:val="right"/>
                    </w:pPr>
                    <w:r>
                      <w:t>6</w:t>
                    </w:r>
                  </w:p>
                  <w:p w14:paraId="14029079" w14:textId="77777777" w:rsidR="00E54B03" w:rsidRDefault="00E54B03">
                    <w:pPr>
                      <w:jc w:val="right"/>
                    </w:pPr>
                    <w:r>
                      <w:t>7</w:t>
                    </w:r>
                  </w:p>
                  <w:p w14:paraId="416D298E" w14:textId="77777777" w:rsidR="00E54B03" w:rsidRDefault="00E54B03">
                    <w:pPr>
                      <w:jc w:val="right"/>
                    </w:pPr>
                    <w:r>
                      <w:t>8</w:t>
                    </w:r>
                  </w:p>
                  <w:p w14:paraId="13DFFDE3" w14:textId="77777777" w:rsidR="00E54B03" w:rsidRDefault="00E54B03">
                    <w:pPr>
                      <w:jc w:val="right"/>
                    </w:pPr>
                    <w:r>
                      <w:t>9</w:t>
                    </w:r>
                  </w:p>
                  <w:p w14:paraId="131BA404" w14:textId="77777777" w:rsidR="00E54B03" w:rsidRDefault="00E54B03">
                    <w:pPr>
                      <w:jc w:val="right"/>
                    </w:pPr>
                    <w:r>
                      <w:t>10</w:t>
                    </w:r>
                  </w:p>
                  <w:p w14:paraId="266FE9EC" w14:textId="77777777" w:rsidR="00E54B03" w:rsidRDefault="00E54B03">
                    <w:pPr>
                      <w:jc w:val="right"/>
                    </w:pPr>
                    <w:r>
                      <w:t>11</w:t>
                    </w:r>
                  </w:p>
                  <w:p w14:paraId="2E6DCC9D" w14:textId="77777777" w:rsidR="00E54B03" w:rsidRDefault="00E54B03">
                    <w:pPr>
                      <w:jc w:val="right"/>
                    </w:pPr>
                    <w:r>
                      <w:t>12</w:t>
                    </w:r>
                  </w:p>
                  <w:p w14:paraId="454F809F" w14:textId="77777777" w:rsidR="00E54B03" w:rsidRDefault="00E54B03">
                    <w:pPr>
                      <w:jc w:val="right"/>
                    </w:pPr>
                    <w:r>
                      <w:t>13</w:t>
                    </w:r>
                  </w:p>
                  <w:p w14:paraId="16062895" w14:textId="77777777" w:rsidR="00E54B03" w:rsidRDefault="00E54B03">
                    <w:pPr>
                      <w:jc w:val="right"/>
                    </w:pPr>
                    <w:r>
                      <w:t>14</w:t>
                    </w:r>
                  </w:p>
                  <w:p w14:paraId="054FA749" w14:textId="77777777" w:rsidR="00E54B03" w:rsidRDefault="00E54B03">
                    <w:pPr>
                      <w:jc w:val="right"/>
                    </w:pPr>
                    <w:r>
                      <w:t>15</w:t>
                    </w:r>
                  </w:p>
                  <w:p w14:paraId="5BD1561D" w14:textId="77777777" w:rsidR="00E54B03" w:rsidRDefault="00E54B03">
                    <w:pPr>
                      <w:jc w:val="right"/>
                    </w:pPr>
                    <w:r>
                      <w:t>16</w:t>
                    </w:r>
                  </w:p>
                  <w:p w14:paraId="08E17207" w14:textId="77777777" w:rsidR="00E54B03" w:rsidRDefault="00E54B03">
                    <w:pPr>
                      <w:jc w:val="right"/>
                    </w:pPr>
                    <w:r>
                      <w:t>17</w:t>
                    </w:r>
                  </w:p>
                  <w:p w14:paraId="4BE021B4" w14:textId="77777777" w:rsidR="00E54B03" w:rsidRDefault="00E54B03">
                    <w:pPr>
                      <w:jc w:val="right"/>
                    </w:pPr>
                    <w:r>
                      <w:t>18</w:t>
                    </w:r>
                  </w:p>
                  <w:p w14:paraId="7079C1D7" w14:textId="77777777" w:rsidR="00E54B03" w:rsidRDefault="00E54B03">
                    <w:pPr>
                      <w:jc w:val="right"/>
                    </w:pPr>
                    <w:r>
                      <w:t>19</w:t>
                    </w:r>
                  </w:p>
                  <w:p w14:paraId="0A0E51F1" w14:textId="77777777" w:rsidR="00E54B03" w:rsidRDefault="00E54B03">
                    <w:pPr>
                      <w:jc w:val="right"/>
                    </w:pPr>
                    <w:r>
                      <w:t>20</w:t>
                    </w:r>
                  </w:p>
                  <w:p w14:paraId="626A2F57" w14:textId="77777777" w:rsidR="00E54B03" w:rsidRDefault="00E54B03">
                    <w:pPr>
                      <w:jc w:val="right"/>
                    </w:pPr>
                    <w:r>
                      <w:t>21</w:t>
                    </w:r>
                  </w:p>
                  <w:p w14:paraId="1EA6FD91" w14:textId="77777777" w:rsidR="00E54B03" w:rsidRDefault="00E54B03">
                    <w:pPr>
                      <w:jc w:val="right"/>
                    </w:pPr>
                    <w:r>
                      <w:t>22</w:t>
                    </w:r>
                  </w:p>
                  <w:p w14:paraId="075A58CE" w14:textId="77777777" w:rsidR="00E54B03" w:rsidRDefault="00E54B03">
                    <w:pPr>
                      <w:jc w:val="right"/>
                    </w:pPr>
                    <w:r>
                      <w:t>23</w:t>
                    </w:r>
                  </w:p>
                  <w:p w14:paraId="300D81FF" w14:textId="77777777" w:rsidR="00E54B03" w:rsidRDefault="00E54B03">
                    <w:pPr>
                      <w:jc w:val="right"/>
                    </w:pPr>
                    <w:r>
                      <w:t>24</w:t>
                    </w:r>
                  </w:p>
                  <w:p w14:paraId="1140DF18" w14:textId="77777777" w:rsidR="00E54B03" w:rsidRDefault="00E54B03">
                    <w:pPr>
                      <w:jc w:val="right"/>
                    </w:pPr>
                    <w:r>
                      <w:t>25</w:t>
                    </w:r>
                  </w:p>
                  <w:p w14:paraId="00BB4BD4" w14:textId="77777777" w:rsidR="00E54B03" w:rsidRDefault="00E54B03">
                    <w:pPr>
                      <w:jc w:val="right"/>
                    </w:pPr>
                  </w:p>
                </w:txbxContent>
              </v:textbox>
              <w10:wrap anchorx="margin" anchory="margin"/>
            </v:shape>
          </w:pict>
        </mc:Fallback>
      </mc:AlternateContent>
    </w:r>
    <w:r>
      <w:rPr>
        <w:noProof/>
      </w:rPr>
      <mc:AlternateContent>
        <mc:Choice Requires="wps">
          <w:drawing>
            <wp:anchor distT="0" distB="0" distL="114297" distR="114297" simplePos="0" relativeHeight="251657216" behindDoc="0" locked="0" layoutInCell="1" allowOverlap="1" wp14:anchorId="72E33781" wp14:editId="11D538B1">
              <wp:simplePos x="0" y="0"/>
              <wp:positionH relativeFrom="margin">
                <wp:posOffset>-89535</wp:posOffset>
              </wp:positionH>
              <wp:positionV relativeFrom="page">
                <wp:posOffset>0</wp:posOffset>
              </wp:positionV>
              <wp:extent cx="0" cy="10058400"/>
              <wp:effectExtent l="0" t="0" r="0" b="0"/>
              <wp:wrapNone/>
              <wp:docPr id="2" name="LeftBorder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B9955E" id="LeftBorder2" o:spid="_x0000_s1026" style="position:absolute;z-index:251657216;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7.05pt,0" to="-7.0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">
              <o:lock v:ext="edit" shapetype="f"/>
              <w10:wrap anchorx="margin" anchory="page"/>
            </v:line>
          </w:pict>
        </mc:Fallback>
      </mc:AlternateContent>
    </w:r>
    <w:r>
      <w:rPr>
        <w:noProof/>
      </w:rPr>
      <mc:AlternateContent>
        <mc:Choice Requires="wps">
          <w:drawing>
            <wp:anchor distT="0" distB="0" distL="114297" distR="114297" simplePos="0" relativeHeight="251656192" behindDoc="0" locked="0" layoutInCell="1" allowOverlap="1" wp14:anchorId="3BECA1D0" wp14:editId="0008754B">
              <wp:simplePos x="0" y="0"/>
              <wp:positionH relativeFrom="margin">
                <wp:posOffset>-43815</wp:posOffset>
              </wp:positionH>
              <wp:positionV relativeFrom="page">
                <wp:posOffset>0</wp:posOffset>
              </wp:positionV>
              <wp:extent cx="0" cy="10058400"/>
              <wp:effectExtent l="0" t="0" r="0" b="0"/>
              <wp:wrapNone/>
              <wp:docPr id="1" name="LeftBorder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82621" id="LeftBorder1" o:spid="_x0000_s1026" style="position:absolute;z-index:251656192;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page;mso-width-percent:0;mso-height-percent:0;mso-width-relative:page;mso-height-relative:page" from="-3.45pt,0" to="-3.45pt,1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">
              <o:lock v:ext="edit" shapetype="f"/>
              <w10:wrap anchorx="margin"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35F22"/>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200218"/>
    <w:multiLevelType w:val="hybridMultilevel"/>
    <w:tmpl w:val="EC2E67A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5F665DB"/>
    <w:multiLevelType w:val="hybridMultilevel"/>
    <w:tmpl w:val="C192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E4C"/>
    <w:multiLevelType w:val="multilevel"/>
    <w:tmpl w:val="E2F804B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81524F6"/>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195C227A"/>
    <w:multiLevelType w:val="multilevel"/>
    <w:tmpl w:val="AD26F710"/>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6" w15:restartNumberingAfterBreak="0">
    <w:nsid w:val="1AFC71DC"/>
    <w:multiLevelType w:val="multilevel"/>
    <w:tmpl w:val="0B3AF6EE"/>
    <w:lvl w:ilvl="0">
      <w:start w:val="1"/>
      <w:numFmt w:val="decimal"/>
      <w:lvlText w:val="%1"/>
      <w:lvlJc w:val="left"/>
      <w:pPr>
        <w:ind w:left="720" w:hanging="720"/>
      </w:pPr>
      <w:rPr>
        <w:rFonts w:hint="default"/>
        <w:b/>
      </w:rPr>
    </w:lvl>
    <w:lvl w:ilvl="1">
      <w:start w:val="1"/>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CE70DCA"/>
    <w:multiLevelType w:val="hybridMultilevel"/>
    <w:tmpl w:val="448E8CE4"/>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DF5959"/>
    <w:multiLevelType w:val="hybridMultilevel"/>
    <w:tmpl w:val="C39CE686"/>
    <w:lvl w:ilvl="0" w:tplc="050E65D0">
      <w:start w:val="1"/>
      <w:numFmt w:val="decimal"/>
      <w:lvlText w:val="%1."/>
      <w:lvlJc w:val="left"/>
      <w:pPr>
        <w:tabs>
          <w:tab w:val="num" w:pos="1368"/>
        </w:tabs>
        <w:ind w:left="136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5C1406"/>
    <w:multiLevelType w:val="hybridMultilevel"/>
    <w:tmpl w:val="A7F88944"/>
    <w:lvl w:ilvl="0" w:tplc="F9609398">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25781924"/>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25C40588"/>
    <w:multiLevelType w:val="hybridMultilevel"/>
    <w:tmpl w:val="D67CF2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063A2F"/>
    <w:multiLevelType w:val="hybridMultilevel"/>
    <w:tmpl w:val="946C962E"/>
    <w:lvl w:ilvl="0" w:tplc="F2AAFE2E">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71925E9"/>
    <w:multiLevelType w:val="hybridMultilevel"/>
    <w:tmpl w:val="B6B274EE"/>
    <w:lvl w:ilvl="0" w:tplc="A920BC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0344F0"/>
    <w:multiLevelType w:val="hybridMultilevel"/>
    <w:tmpl w:val="ECDA1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44A34"/>
    <w:multiLevelType w:val="hybridMultilevel"/>
    <w:tmpl w:val="1EA29D3A"/>
    <w:lvl w:ilvl="0" w:tplc="478AE4CE">
      <w:start w:val="1"/>
      <w:numFmt w:val="decimal"/>
      <w:pStyle w:val="WAItem"/>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374801"/>
    <w:multiLevelType w:val="hybridMultilevel"/>
    <w:tmpl w:val="3A041F22"/>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7" w15:restartNumberingAfterBreak="0">
    <w:nsid w:val="37B25917"/>
    <w:multiLevelType w:val="hybridMultilevel"/>
    <w:tmpl w:val="0A0A8BDA"/>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47097C"/>
    <w:multiLevelType w:val="hybridMultilevel"/>
    <w:tmpl w:val="FB8A6FF4"/>
    <w:lvl w:ilvl="0" w:tplc="A920BC8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754D6B"/>
    <w:multiLevelType w:val="hybridMultilevel"/>
    <w:tmpl w:val="701E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50C15"/>
    <w:multiLevelType w:val="hybridMultilevel"/>
    <w:tmpl w:val="70167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F93462"/>
    <w:multiLevelType w:val="hybridMultilevel"/>
    <w:tmpl w:val="B9CE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9742E1"/>
    <w:multiLevelType w:val="multilevel"/>
    <w:tmpl w:val="775CA64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EC510E"/>
    <w:multiLevelType w:val="hybridMultilevel"/>
    <w:tmpl w:val="9CB42E4C"/>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42791"/>
    <w:multiLevelType w:val="hybridMultilevel"/>
    <w:tmpl w:val="3640A288"/>
    <w:lvl w:ilvl="0" w:tplc="3BB02A6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C715F1"/>
    <w:multiLevelType w:val="hybridMultilevel"/>
    <w:tmpl w:val="8FC630B2"/>
    <w:lvl w:ilvl="0" w:tplc="3DB478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44748"/>
    <w:multiLevelType w:val="hybridMultilevel"/>
    <w:tmpl w:val="A2562850"/>
    <w:lvl w:ilvl="0" w:tplc="CC4C115A">
      <w:start w:val="1"/>
      <w:numFmt w:val="decimal"/>
      <w:lvlText w:val="%1."/>
      <w:lvlJc w:val="left"/>
      <w:pPr>
        <w:tabs>
          <w:tab w:val="num" w:pos="2088"/>
        </w:tabs>
        <w:ind w:left="2088"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599A3687"/>
    <w:multiLevelType w:val="hybridMultilevel"/>
    <w:tmpl w:val="1E90ECF4"/>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5AA52A5D"/>
    <w:multiLevelType w:val="multilevel"/>
    <w:tmpl w:val="E6C47DA0"/>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5E6877AF"/>
    <w:multiLevelType w:val="multilevel"/>
    <w:tmpl w:val="8C0ACF2C"/>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60DC1025"/>
    <w:multiLevelType w:val="hybridMultilevel"/>
    <w:tmpl w:val="FB825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5AF7"/>
    <w:multiLevelType w:val="hybridMultilevel"/>
    <w:tmpl w:val="F9B670BE"/>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2744E23"/>
    <w:multiLevelType w:val="hybridMultilevel"/>
    <w:tmpl w:val="BCB4B83A"/>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33" w15:restartNumberingAfterBreak="0">
    <w:nsid w:val="65E97550"/>
    <w:multiLevelType w:val="hybridMultilevel"/>
    <w:tmpl w:val="BD862F30"/>
    <w:lvl w:ilvl="0" w:tplc="04090005">
      <w:start w:val="1"/>
      <w:numFmt w:val="bullet"/>
      <w:lvlText w:val=""/>
      <w:lvlJc w:val="left"/>
      <w:pPr>
        <w:ind w:left="1627" w:hanging="360"/>
      </w:pPr>
      <w:rPr>
        <w:rFonts w:ascii="Wingdings" w:hAnsi="Wingdings"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4" w15:restartNumberingAfterBreak="0">
    <w:nsid w:val="67C428D1"/>
    <w:multiLevelType w:val="hybridMultilevel"/>
    <w:tmpl w:val="B2E0EBB4"/>
    <w:lvl w:ilvl="0" w:tplc="23248354">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878EF"/>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6B5274F1"/>
    <w:multiLevelType w:val="hybridMultilevel"/>
    <w:tmpl w:val="3600F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6B5B48F3"/>
    <w:multiLevelType w:val="hybridMultilevel"/>
    <w:tmpl w:val="2BA6E088"/>
    <w:lvl w:ilvl="0" w:tplc="B8D455D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241EE6"/>
    <w:multiLevelType w:val="hybridMultilevel"/>
    <w:tmpl w:val="1F4C318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A93A4C"/>
    <w:multiLevelType w:val="hybridMultilevel"/>
    <w:tmpl w:val="60F2B540"/>
    <w:lvl w:ilvl="0" w:tplc="FCF277EE">
      <w:start w:val="1"/>
      <w:numFmt w:val="decimal"/>
      <w:lvlText w:val="%1."/>
      <w:lvlJc w:val="left"/>
      <w:pPr>
        <w:ind w:left="1430" w:hanging="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77051CD"/>
    <w:multiLevelType w:val="multilevel"/>
    <w:tmpl w:val="D6120AF2"/>
    <w:lvl w:ilvl="0">
      <w:start w:val="1"/>
      <w:numFmt w:val="decimal"/>
      <w:lvlText w:val="%1"/>
      <w:lvlJc w:val="left"/>
      <w:pPr>
        <w:ind w:left="720" w:hanging="720"/>
      </w:pPr>
      <w:rPr>
        <w:rFonts w:hint="default"/>
        <w:b/>
      </w:rPr>
    </w:lvl>
    <w:lvl w:ilvl="1">
      <w:start w:val="2"/>
      <w:numFmt w:val="decimal"/>
      <w:isLg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795F0053"/>
    <w:multiLevelType w:val="hybridMultilevel"/>
    <w:tmpl w:val="6050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2C4325"/>
    <w:multiLevelType w:val="hybridMultilevel"/>
    <w:tmpl w:val="7FC88B72"/>
    <w:lvl w:ilvl="0" w:tplc="5EFEB1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147B8C"/>
    <w:multiLevelType w:val="hybridMultilevel"/>
    <w:tmpl w:val="775CA64C"/>
    <w:lvl w:ilvl="0" w:tplc="D99843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E751962"/>
    <w:multiLevelType w:val="hybridMultilevel"/>
    <w:tmpl w:val="AF2478A0"/>
    <w:lvl w:ilvl="0" w:tplc="F770220C">
      <w:start w:val="1"/>
      <w:numFmt w:val="decimal"/>
      <w:lvlText w:val="%1."/>
      <w:lvlJc w:val="left"/>
      <w:pPr>
        <w:ind w:left="1254" w:hanging="360"/>
      </w:pPr>
      <w:rPr>
        <w:rFonts w:hint="default"/>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5" w15:restartNumberingAfterBreak="0">
    <w:nsid w:val="7F4724B1"/>
    <w:multiLevelType w:val="hybridMultilevel"/>
    <w:tmpl w:val="A948B1C8"/>
    <w:lvl w:ilvl="0" w:tplc="60D2C13E">
      <w:start w:val="1"/>
      <w:numFmt w:val="decimal"/>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8"/>
  </w:num>
  <w:num w:numId="3">
    <w:abstractNumId w:val="7"/>
  </w:num>
  <w:num w:numId="4">
    <w:abstractNumId w:val="17"/>
  </w:num>
  <w:num w:numId="5">
    <w:abstractNumId w:val="23"/>
  </w:num>
  <w:num w:numId="6">
    <w:abstractNumId w:val="24"/>
  </w:num>
  <w:num w:numId="7">
    <w:abstractNumId w:val="12"/>
  </w:num>
  <w:num w:numId="8">
    <w:abstractNumId w:val="36"/>
  </w:num>
  <w:num w:numId="9">
    <w:abstractNumId w:val="1"/>
  </w:num>
  <w:num w:numId="10">
    <w:abstractNumId w:val="31"/>
  </w:num>
  <w:num w:numId="11">
    <w:abstractNumId w:val="26"/>
  </w:num>
  <w:num w:numId="12">
    <w:abstractNumId w:val="8"/>
  </w:num>
  <w:num w:numId="13">
    <w:abstractNumId w:val="45"/>
  </w:num>
  <w:num w:numId="14">
    <w:abstractNumId w:val="27"/>
  </w:num>
  <w:num w:numId="15">
    <w:abstractNumId w:val="11"/>
  </w:num>
  <w:num w:numId="16">
    <w:abstractNumId w:val="43"/>
  </w:num>
  <w:num w:numId="17">
    <w:abstractNumId w:val="3"/>
  </w:num>
  <w:num w:numId="18">
    <w:abstractNumId w:val="38"/>
  </w:num>
  <w:num w:numId="19">
    <w:abstractNumId w:val="2"/>
  </w:num>
  <w:num w:numId="20">
    <w:abstractNumId w:val="0"/>
  </w:num>
  <w:num w:numId="21">
    <w:abstractNumId w:val="22"/>
  </w:num>
  <w:num w:numId="22">
    <w:abstractNumId w:val="20"/>
  </w:num>
  <w:num w:numId="23">
    <w:abstractNumId w:val="25"/>
  </w:num>
  <w:num w:numId="24">
    <w:abstractNumId w:val="44"/>
  </w:num>
  <w:num w:numId="25">
    <w:abstractNumId w:val="9"/>
  </w:num>
  <w:num w:numId="26">
    <w:abstractNumId w:val="30"/>
  </w:num>
  <w:num w:numId="27">
    <w:abstractNumId w:val="42"/>
  </w:num>
  <w:num w:numId="28">
    <w:abstractNumId w:val="16"/>
  </w:num>
  <w:num w:numId="29">
    <w:abstractNumId w:val="37"/>
  </w:num>
  <w:num w:numId="30">
    <w:abstractNumId w:val="19"/>
  </w:num>
  <w:num w:numId="31">
    <w:abstractNumId w:val="32"/>
  </w:num>
  <w:num w:numId="32">
    <w:abstractNumId w:val="33"/>
  </w:num>
  <w:num w:numId="33">
    <w:abstractNumId w:val="15"/>
  </w:num>
  <w:num w:numId="34">
    <w:abstractNumId w:val="21"/>
  </w:num>
  <w:num w:numId="35">
    <w:abstractNumId w:val="39"/>
  </w:num>
  <w:num w:numId="36">
    <w:abstractNumId w:val="34"/>
  </w:num>
  <w:num w:numId="37">
    <w:abstractNumId w:val="5"/>
  </w:num>
  <w:num w:numId="38">
    <w:abstractNumId w:val="41"/>
  </w:num>
  <w:num w:numId="39">
    <w:abstractNumId w:val="14"/>
  </w:num>
  <w:num w:numId="40">
    <w:abstractNumId w:val="6"/>
  </w:num>
  <w:num w:numId="41">
    <w:abstractNumId w:val="4"/>
  </w:num>
  <w:num w:numId="42">
    <w:abstractNumId w:val="29"/>
  </w:num>
  <w:num w:numId="43">
    <w:abstractNumId w:val="28"/>
  </w:num>
  <w:num w:numId="44">
    <w:abstractNumId w:val="35"/>
  </w:num>
  <w:num w:numId="45">
    <w:abstractNumId w:val="10"/>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288"/>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orneyName" w:val="-1"/>
    <w:docVar w:name="CaptionBoxStyle" w:val="3"/>
    <w:docVar w:name="CourtAlignment" w:val="1"/>
    <w:docVar w:name="CourtName" w:val="UNITED STATES DISTRICT COURT_x000d__x000a_WESTERN DISTRICT OF WASHINGTON"/>
    <w:docVar w:name="FirmInFtr" w:val="0"/>
    <w:docVar w:name="FirmInSigBlkStyle" w:val="2"/>
    <w:docVar w:name="FirstLineNum" w:val="1"/>
    <w:docVar w:name="FirstPleadingLine" w:val="1"/>
    <w:docVar w:name="Font" w:val="Times New Roman"/>
    <w:docVar w:name="IncludeDate" w:val="-1"/>
    <w:docVar w:name="IncludeLineNumbers" w:val="-1"/>
    <w:docVar w:name="JudgeName" w:val="-1"/>
    <w:docVar w:name="LeftBorderStyle" w:val="2"/>
    <w:docVar w:name="LineNumIncByOne" w:val="-1"/>
    <w:docVar w:name="LineSpacing" w:val="2"/>
    <w:docVar w:name="LinesPerPage" w:val="25"/>
    <w:docVar w:name="PageNumsInFtr" w:val="-1"/>
    <w:docVar w:name="RightBorderStyle" w:val="1"/>
    <w:docVar w:name="SigBlkYes" w:val="-1"/>
    <w:docVar w:name="SignWith" w:val=" "/>
    <w:docVar w:name="SummaryInFtr" w:val="-1"/>
  </w:docVars>
  <w:rsids>
    <w:rsidRoot w:val="00D16FF6"/>
    <w:rsid w:val="00016DCE"/>
    <w:rsid w:val="00016F05"/>
    <w:rsid w:val="00017BEC"/>
    <w:rsid w:val="00023223"/>
    <w:rsid w:val="00033BC4"/>
    <w:rsid w:val="00040B03"/>
    <w:rsid w:val="000427A9"/>
    <w:rsid w:val="00043E1A"/>
    <w:rsid w:val="000761BA"/>
    <w:rsid w:val="0009530F"/>
    <w:rsid w:val="00097C88"/>
    <w:rsid w:val="000A1681"/>
    <w:rsid w:val="000A468B"/>
    <w:rsid w:val="000B6202"/>
    <w:rsid w:val="000C0E98"/>
    <w:rsid w:val="000C6C24"/>
    <w:rsid w:val="000D03D3"/>
    <w:rsid w:val="000D138D"/>
    <w:rsid w:val="000E0FD7"/>
    <w:rsid w:val="000E3DBC"/>
    <w:rsid w:val="000E4233"/>
    <w:rsid w:val="000F3B57"/>
    <w:rsid w:val="001040B4"/>
    <w:rsid w:val="00111646"/>
    <w:rsid w:val="00115766"/>
    <w:rsid w:val="00122E48"/>
    <w:rsid w:val="00123736"/>
    <w:rsid w:val="00133772"/>
    <w:rsid w:val="0013643A"/>
    <w:rsid w:val="001416AE"/>
    <w:rsid w:val="00144344"/>
    <w:rsid w:val="00153D67"/>
    <w:rsid w:val="0018139D"/>
    <w:rsid w:val="00191E71"/>
    <w:rsid w:val="001A609E"/>
    <w:rsid w:val="001B4053"/>
    <w:rsid w:val="001B4CE1"/>
    <w:rsid w:val="001B53D0"/>
    <w:rsid w:val="001B6FEA"/>
    <w:rsid w:val="001C53F7"/>
    <w:rsid w:val="001E118E"/>
    <w:rsid w:val="001E1533"/>
    <w:rsid w:val="001F4ACC"/>
    <w:rsid w:val="001F59B5"/>
    <w:rsid w:val="001F63E1"/>
    <w:rsid w:val="00210394"/>
    <w:rsid w:val="00217288"/>
    <w:rsid w:val="002223D7"/>
    <w:rsid w:val="00233172"/>
    <w:rsid w:val="00234BC4"/>
    <w:rsid w:val="002354E3"/>
    <w:rsid w:val="0023586C"/>
    <w:rsid w:val="00240BD9"/>
    <w:rsid w:val="0024260E"/>
    <w:rsid w:val="00242937"/>
    <w:rsid w:val="00245AF1"/>
    <w:rsid w:val="00245FD0"/>
    <w:rsid w:val="00246D1F"/>
    <w:rsid w:val="00253FBD"/>
    <w:rsid w:val="0027702B"/>
    <w:rsid w:val="002900B9"/>
    <w:rsid w:val="00293D2A"/>
    <w:rsid w:val="002A1533"/>
    <w:rsid w:val="002A249C"/>
    <w:rsid w:val="002A3DDD"/>
    <w:rsid w:val="002A7359"/>
    <w:rsid w:val="002D1F88"/>
    <w:rsid w:val="002E1C4D"/>
    <w:rsid w:val="002F57E6"/>
    <w:rsid w:val="003029BC"/>
    <w:rsid w:val="003100AE"/>
    <w:rsid w:val="00311AA8"/>
    <w:rsid w:val="00331078"/>
    <w:rsid w:val="003344B8"/>
    <w:rsid w:val="00341F3C"/>
    <w:rsid w:val="00343BBD"/>
    <w:rsid w:val="0034767F"/>
    <w:rsid w:val="00347A08"/>
    <w:rsid w:val="00347FAB"/>
    <w:rsid w:val="00354AD0"/>
    <w:rsid w:val="0036535C"/>
    <w:rsid w:val="00391E8E"/>
    <w:rsid w:val="003920BB"/>
    <w:rsid w:val="00393B3C"/>
    <w:rsid w:val="00394984"/>
    <w:rsid w:val="003949F2"/>
    <w:rsid w:val="003A4DF2"/>
    <w:rsid w:val="003B76CA"/>
    <w:rsid w:val="003C167A"/>
    <w:rsid w:val="003C3602"/>
    <w:rsid w:val="003C5826"/>
    <w:rsid w:val="003D0556"/>
    <w:rsid w:val="003D0F3D"/>
    <w:rsid w:val="003D4A18"/>
    <w:rsid w:val="003D6482"/>
    <w:rsid w:val="003D75D4"/>
    <w:rsid w:val="003F6A70"/>
    <w:rsid w:val="004003F1"/>
    <w:rsid w:val="004043ED"/>
    <w:rsid w:val="00422905"/>
    <w:rsid w:val="00431F6C"/>
    <w:rsid w:val="004431E9"/>
    <w:rsid w:val="00443C6C"/>
    <w:rsid w:val="0044611E"/>
    <w:rsid w:val="00457CD9"/>
    <w:rsid w:val="0047789E"/>
    <w:rsid w:val="004848F1"/>
    <w:rsid w:val="004914F0"/>
    <w:rsid w:val="004A5AEE"/>
    <w:rsid w:val="004C197D"/>
    <w:rsid w:val="004C5F3F"/>
    <w:rsid w:val="004D596E"/>
    <w:rsid w:val="004E5308"/>
    <w:rsid w:val="004F0963"/>
    <w:rsid w:val="004F6861"/>
    <w:rsid w:val="005021B0"/>
    <w:rsid w:val="00516634"/>
    <w:rsid w:val="00517A88"/>
    <w:rsid w:val="00525F2D"/>
    <w:rsid w:val="0052612F"/>
    <w:rsid w:val="0053496B"/>
    <w:rsid w:val="00535CB7"/>
    <w:rsid w:val="00551308"/>
    <w:rsid w:val="0055175D"/>
    <w:rsid w:val="0055468C"/>
    <w:rsid w:val="00555903"/>
    <w:rsid w:val="00561E98"/>
    <w:rsid w:val="00563B8D"/>
    <w:rsid w:val="005668EF"/>
    <w:rsid w:val="0057090B"/>
    <w:rsid w:val="00574F2D"/>
    <w:rsid w:val="00580BDA"/>
    <w:rsid w:val="005822F5"/>
    <w:rsid w:val="00583A6D"/>
    <w:rsid w:val="00597681"/>
    <w:rsid w:val="005B1318"/>
    <w:rsid w:val="005B5592"/>
    <w:rsid w:val="005C1391"/>
    <w:rsid w:val="005C453B"/>
    <w:rsid w:val="005D0C99"/>
    <w:rsid w:val="005D3675"/>
    <w:rsid w:val="005E1E9A"/>
    <w:rsid w:val="005E54B7"/>
    <w:rsid w:val="005F36D0"/>
    <w:rsid w:val="005F7A75"/>
    <w:rsid w:val="0060721D"/>
    <w:rsid w:val="0061492D"/>
    <w:rsid w:val="00614BB8"/>
    <w:rsid w:val="00615FA4"/>
    <w:rsid w:val="006162B8"/>
    <w:rsid w:val="00621A97"/>
    <w:rsid w:val="00625DE3"/>
    <w:rsid w:val="00625F7D"/>
    <w:rsid w:val="00632F1E"/>
    <w:rsid w:val="00636DF6"/>
    <w:rsid w:val="006376FF"/>
    <w:rsid w:val="00641337"/>
    <w:rsid w:val="00641C55"/>
    <w:rsid w:val="0064738F"/>
    <w:rsid w:val="00650FAA"/>
    <w:rsid w:val="00651E5A"/>
    <w:rsid w:val="00652B7F"/>
    <w:rsid w:val="00664131"/>
    <w:rsid w:val="00671DBE"/>
    <w:rsid w:val="00673B6F"/>
    <w:rsid w:val="00677823"/>
    <w:rsid w:val="00680095"/>
    <w:rsid w:val="006828A1"/>
    <w:rsid w:val="006873C2"/>
    <w:rsid w:val="00690600"/>
    <w:rsid w:val="00690A60"/>
    <w:rsid w:val="006973A1"/>
    <w:rsid w:val="006A4708"/>
    <w:rsid w:val="006B32E2"/>
    <w:rsid w:val="006B462B"/>
    <w:rsid w:val="006C4CCF"/>
    <w:rsid w:val="006C674A"/>
    <w:rsid w:val="006C79A3"/>
    <w:rsid w:val="006E11C1"/>
    <w:rsid w:val="006E68C5"/>
    <w:rsid w:val="006F1FD2"/>
    <w:rsid w:val="006F6220"/>
    <w:rsid w:val="00702E5F"/>
    <w:rsid w:val="0070739D"/>
    <w:rsid w:val="0070793F"/>
    <w:rsid w:val="00715C48"/>
    <w:rsid w:val="007407F2"/>
    <w:rsid w:val="00745219"/>
    <w:rsid w:val="00745472"/>
    <w:rsid w:val="00750D4E"/>
    <w:rsid w:val="00761D1C"/>
    <w:rsid w:val="00763CD4"/>
    <w:rsid w:val="00765F63"/>
    <w:rsid w:val="00771200"/>
    <w:rsid w:val="00771E49"/>
    <w:rsid w:val="007726CE"/>
    <w:rsid w:val="00783C27"/>
    <w:rsid w:val="00785B2D"/>
    <w:rsid w:val="00787935"/>
    <w:rsid w:val="00791688"/>
    <w:rsid w:val="00791912"/>
    <w:rsid w:val="00792912"/>
    <w:rsid w:val="00793586"/>
    <w:rsid w:val="007A052C"/>
    <w:rsid w:val="007A0E25"/>
    <w:rsid w:val="007A7218"/>
    <w:rsid w:val="007C0D0A"/>
    <w:rsid w:val="007C3D91"/>
    <w:rsid w:val="007D2408"/>
    <w:rsid w:val="007D5D6D"/>
    <w:rsid w:val="007D68D1"/>
    <w:rsid w:val="007E07A2"/>
    <w:rsid w:val="007E1271"/>
    <w:rsid w:val="007E5579"/>
    <w:rsid w:val="007F2948"/>
    <w:rsid w:val="007F63D4"/>
    <w:rsid w:val="007F6C04"/>
    <w:rsid w:val="008007E7"/>
    <w:rsid w:val="00802384"/>
    <w:rsid w:val="00805D03"/>
    <w:rsid w:val="00812A9C"/>
    <w:rsid w:val="00821C8C"/>
    <w:rsid w:val="00824298"/>
    <w:rsid w:val="00833892"/>
    <w:rsid w:val="008355CD"/>
    <w:rsid w:val="00837B48"/>
    <w:rsid w:val="008445DB"/>
    <w:rsid w:val="00845083"/>
    <w:rsid w:val="00884046"/>
    <w:rsid w:val="008A05D6"/>
    <w:rsid w:val="008A1C27"/>
    <w:rsid w:val="008A5238"/>
    <w:rsid w:val="008A6A0F"/>
    <w:rsid w:val="008B2361"/>
    <w:rsid w:val="008D037E"/>
    <w:rsid w:val="008E3670"/>
    <w:rsid w:val="00907DD9"/>
    <w:rsid w:val="009142D6"/>
    <w:rsid w:val="00914F11"/>
    <w:rsid w:val="00916B23"/>
    <w:rsid w:val="00916F69"/>
    <w:rsid w:val="009317DE"/>
    <w:rsid w:val="00932D5C"/>
    <w:rsid w:val="00936579"/>
    <w:rsid w:val="00941010"/>
    <w:rsid w:val="0094311B"/>
    <w:rsid w:val="00977B52"/>
    <w:rsid w:val="0098617E"/>
    <w:rsid w:val="00990B0A"/>
    <w:rsid w:val="009912DD"/>
    <w:rsid w:val="009924E1"/>
    <w:rsid w:val="00993049"/>
    <w:rsid w:val="009B046E"/>
    <w:rsid w:val="009C2629"/>
    <w:rsid w:val="009C6997"/>
    <w:rsid w:val="009D315F"/>
    <w:rsid w:val="009D4015"/>
    <w:rsid w:val="009F3B06"/>
    <w:rsid w:val="00A03D58"/>
    <w:rsid w:val="00A05416"/>
    <w:rsid w:val="00A05957"/>
    <w:rsid w:val="00A10273"/>
    <w:rsid w:val="00A17714"/>
    <w:rsid w:val="00A201DC"/>
    <w:rsid w:val="00A22E71"/>
    <w:rsid w:val="00A26BE7"/>
    <w:rsid w:val="00A32ACA"/>
    <w:rsid w:val="00A364D7"/>
    <w:rsid w:val="00A45F45"/>
    <w:rsid w:val="00A54366"/>
    <w:rsid w:val="00A5711F"/>
    <w:rsid w:val="00A611E3"/>
    <w:rsid w:val="00A619DA"/>
    <w:rsid w:val="00A67DF5"/>
    <w:rsid w:val="00A72FAA"/>
    <w:rsid w:val="00A7317B"/>
    <w:rsid w:val="00A76191"/>
    <w:rsid w:val="00A84C27"/>
    <w:rsid w:val="00A9182A"/>
    <w:rsid w:val="00A91C39"/>
    <w:rsid w:val="00A9618E"/>
    <w:rsid w:val="00A97397"/>
    <w:rsid w:val="00AB428A"/>
    <w:rsid w:val="00AC4DBA"/>
    <w:rsid w:val="00AD6990"/>
    <w:rsid w:val="00AE1076"/>
    <w:rsid w:val="00AE1818"/>
    <w:rsid w:val="00AE1C73"/>
    <w:rsid w:val="00AE1F4D"/>
    <w:rsid w:val="00AF1816"/>
    <w:rsid w:val="00AF7545"/>
    <w:rsid w:val="00B06FF5"/>
    <w:rsid w:val="00B1077D"/>
    <w:rsid w:val="00B173C4"/>
    <w:rsid w:val="00B3120A"/>
    <w:rsid w:val="00B370DB"/>
    <w:rsid w:val="00B57B9E"/>
    <w:rsid w:val="00B60052"/>
    <w:rsid w:val="00B6196E"/>
    <w:rsid w:val="00B721C8"/>
    <w:rsid w:val="00B76D22"/>
    <w:rsid w:val="00B83008"/>
    <w:rsid w:val="00B93C58"/>
    <w:rsid w:val="00B95785"/>
    <w:rsid w:val="00BA1DBD"/>
    <w:rsid w:val="00BA1E18"/>
    <w:rsid w:val="00BA5FB9"/>
    <w:rsid w:val="00BA62A3"/>
    <w:rsid w:val="00BA680B"/>
    <w:rsid w:val="00BB7783"/>
    <w:rsid w:val="00BC4196"/>
    <w:rsid w:val="00BD21A3"/>
    <w:rsid w:val="00BD3E58"/>
    <w:rsid w:val="00BD5E43"/>
    <w:rsid w:val="00BE551F"/>
    <w:rsid w:val="00C02531"/>
    <w:rsid w:val="00C0619B"/>
    <w:rsid w:val="00C075D5"/>
    <w:rsid w:val="00C12994"/>
    <w:rsid w:val="00C249BC"/>
    <w:rsid w:val="00C34BB0"/>
    <w:rsid w:val="00C43C12"/>
    <w:rsid w:val="00C4498E"/>
    <w:rsid w:val="00C45498"/>
    <w:rsid w:val="00C45FD2"/>
    <w:rsid w:val="00C50516"/>
    <w:rsid w:val="00C52944"/>
    <w:rsid w:val="00C55831"/>
    <w:rsid w:val="00C60E03"/>
    <w:rsid w:val="00C81210"/>
    <w:rsid w:val="00C87E0A"/>
    <w:rsid w:val="00C91AFD"/>
    <w:rsid w:val="00CC51ED"/>
    <w:rsid w:val="00CC76FF"/>
    <w:rsid w:val="00CC7A5C"/>
    <w:rsid w:val="00CD7A56"/>
    <w:rsid w:val="00CE6CC6"/>
    <w:rsid w:val="00CF7CD4"/>
    <w:rsid w:val="00D069B2"/>
    <w:rsid w:val="00D07972"/>
    <w:rsid w:val="00D12FE7"/>
    <w:rsid w:val="00D16FF6"/>
    <w:rsid w:val="00D20107"/>
    <w:rsid w:val="00D207D8"/>
    <w:rsid w:val="00D239B0"/>
    <w:rsid w:val="00D249A2"/>
    <w:rsid w:val="00D2740D"/>
    <w:rsid w:val="00D27AD5"/>
    <w:rsid w:val="00D31C32"/>
    <w:rsid w:val="00D369DE"/>
    <w:rsid w:val="00D45910"/>
    <w:rsid w:val="00D57962"/>
    <w:rsid w:val="00D57E3B"/>
    <w:rsid w:val="00D84349"/>
    <w:rsid w:val="00D87A65"/>
    <w:rsid w:val="00D935FA"/>
    <w:rsid w:val="00DA1624"/>
    <w:rsid w:val="00DA3DD2"/>
    <w:rsid w:val="00DA406C"/>
    <w:rsid w:val="00DA4C54"/>
    <w:rsid w:val="00DA5E0D"/>
    <w:rsid w:val="00DA6265"/>
    <w:rsid w:val="00DB41D9"/>
    <w:rsid w:val="00DB4243"/>
    <w:rsid w:val="00DB4FFB"/>
    <w:rsid w:val="00DC43BE"/>
    <w:rsid w:val="00DC4989"/>
    <w:rsid w:val="00DD5EB4"/>
    <w:rsid w:val="00DD62EE"/>
    <w:rsid w:val="00DE43EC"/>
    <w:rsid w:val="00DF44E4"/>
    <w:rsid w:val="00DF7884"/>
    <w:rsid w:val="00DF7F4F"/>
    <w:rsid w:val="00E103FB"/>
    <w:rsid w:val="00E16250"/>
    <w:rsid w:val="00E162B6"/>
    <w:rsid w:val="00E213A0"/>
    <w:rsid w:val="00E22229"/>
    <w:rsid w:val="00E249CC"/>
    <w:rsid w:val="00E26D4E"/>
    <w:rsid w:val="00E4650D"/>
    <w:rsid w:val="00E47622"/>
    <w:rsid w:val="00E5083A"/>
    <w:rsid w:val="00E52F14"/>
    <w:rsid w:val="00E54B03"/>
    <w:rsid w:val="00E5632C"/>
    <w:rsid w:val="00E60867"/>
    <w:rsid w:val="00E84CE6"/>
    <w:rsid w:val="00E85F10"/>
    <w:rsid w:val="00E9710C"/>
    <w:rsid w:val="00EA48CD"/>
    <w:rsid w:val="00EB0EAE"/>
    <w:rsid w:val="00EB2518"/>
    <w:rsid w:val="00EC45A0"/>
    <w:rsid w:val="00ED0FB6"/>
    <w:rsid w:val="00ED2F8A"/>
    <w:rsid w:val="00EE2CD4"/>
    <w:rsid w:val="00EF0B9A"/>
    <w:rsid w:val="00F01E97"/>
    <w:rsid w:val="00F04431"/>
    <w:rsid w:val="00F06F82"/>
    <w:rsid w:val="00F13DC2"/>
    <w:rsid w:val="00F20419"/>
    <w:rsid w:val="00F2168C"/>
    <w:rsid w:val="00F23CBC"/>
    <w:rsid w:val="00F304FE"/>
    <w:rsid w:val="00F34DB8"/>
    <w:rsid w:val="00F41C9B"/>
    <w:rsid w:val="00F4293C"/>
    <w:rsid w:val="00F47DD2"/>
    <w:rsid w:val="00F47FFA"/>
    <w:rsid w:val="00F66F7A"/>
    <w:rsid w:val="00F81D8F"/>
    <w:rsid w:val="00F93E43"/>
    <w:rsid w:val="00F95334"/>
    <w:rsid w:val="00FA3D5B"/>
    <w:rsid w:val="00FA49E1"/>
    <w:rsid w:val="00FA7F05"/>
    <w:rsid w:val="00FB1E81"/>
    <w:rsid w:val="00FC2A45"/>
    <w:rsid w:val="00FF021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0751A"/>
  <w15:docId w15:val="{2EFD6C15-2742-A44E-BFD8-42258697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B03"/>
    <w:pPr>
      <w:spacing w:line="508" w:lineRule="exact"/>
    </w:pPr>
  </w:style>
  <w:style w:type="paragraph" w:styleId="Heading1">
    <w:name w:val="heading 1"/>
    <w:basedOn w:val="Normal"/>
    <w:next w:val="Normal"/>
    <w:link w:val="Heading1Char"/>
    <w:qFormat/>
    <w:rsid w:val="00040B03"/>
    <w:pPr>
      <w:keepNext/>
      <w:ind w:firstLine="720"/>
      <w:outlineLvl w:val="0"/>
    </w:pPr>
    <w:rPr>
      <w:color w:val="000000"/>
      <w:szCs w:val="26"/>
      <w:u w:val="single"/>
    </w:rPr>
  </w:style>
  <w:style w:type="paragraph" w:styleId="Heading2">
    <w:name w:val="heading 2"/>
    <w:basedOn w:val="Normal"/>
    <w:next w:val="Normal"/>
    <w:link w:val="Heading2Char"/>
    <w:qFormat/>
    <w:rsid w:val="00040B03"/>
    <w:pPr>
      <w:keepNext/>
      <w:outlineLvl w:val="1"/>
    </w:pPr>
    <w:rPr>
      <w:u w:val="single"/>
      <w:lang w:val="en-CA"/>
    </w:rPr>
  </w:style>
  <w:style w:type="paragraph" w:styleId="Heading3">
    <w:name w:val="heading 3"/>
    <w:basedOn w:val="Normal"/>
    <w:next w:val="Normal"/>
    <w:link w:val="Heading3Char"/>
    <w:qFormat/>
    <w:rsid w:val="00040B03"/>
    <w:pPr>
      <w:keepNext/>
      <w:outlineLvl w:val="2"/>
    </w:pPr>
    <w:rPr>
      <w:color w:val="000000"/>
      <w:szCs w:val="26"/>
      <w:u w:val="single"/>
    </w:rPr>
  </w:style>
  <w:style w:type="paragraph" w:styleId="Heading4">
    <w:name w:val="heading 4"/>
    <w:basedOn w:val="Normal"/>
    <w:next w:val="Normal"/>
    <w:link w:val="Heading4Char"/>
    <w:qFormat/>
    <w:rsid w:val="00040B03"/>
    <w:pPr>
      <w:keepNext/>
      <w:spacing w:line="480" w:lineRule="auto"/>
      <w:ind w:left="720" w:right="720"/>
      <w:jc w:val="center"/>
      <w:outlineLvl w:val="3"/>
    </w:pPr>
    <w:rPr>
      <w:u w:val="single"/>
    </w:rPr>
  </w:style>
  <w:style w:type="paragraph" w:styleId="Heading5">
    <w:name w:val="heading 5"/>
    <w:basedOn w:val="Normal"/>
    <w:next w:val="Normal"/>
    <w:link w:val="Heading5Char"/>
    <w:qFormat/>
    <w:rsid w:val="00040B03"/>
    <w:pPr>
      <w:keepNext/>
      <w:spacing w:line="480" w:lineRule="auto"/>
      <w:ind w:left="720" w:right="720"/>
      <w:outlineLvl w:val="4"/>
    </w:pPr>
    <w:rPr>
      <w:u w:val="single"/>
    </w:rPr>
  </w:style>
  <w:style w:type="paragraph" w:styleId="Heading6">
    <w:name w:val="heading 6"/>
    <w:basedOn w:val="Normal"/>
    <w:next w:val="Normal"/>
    <w:link w:val="Heading6Char"/>
    <w:qFormat/>
    <w:rsid w:val="00040B03"/>
    <w:pPr>
      <w:keepNext/>
      <w:spacing w:line="480" w:lineRule="auto"/>
      <w:ind w:left="720" w:right="720"/>
      <w:outlineLvl w:val="5"/>
    </w:pPr>
    <w:rPr>
      <w:u w:val="single"/>
    </w:rPr>
  </w:style>
  <w:style w:type="paragraph" w:styleId="Heading7">
    <w:name w:val="heading 7"/>
    <w:basedOn w:val="Normal"/>
    <w:next w:val="Normal"/>
    <w:link w:val="Heading7Char"/>
    <w:qFormat/>
    <w:rsid w:val="00040B03"/>
    <w:pPr>
      <w:keepNext/>
      <w:spacing w:line="480" w:lineRule="auto"/>
      <w:ind w:left="720" w:right="576"/>
      <w:outlineLvl w:val="6"/>
    </w:pPr>
    <w:rPr>
      <w:u w:val="single"/>
    </w:rPr>
  </w:style>
  <w:style w:type="paragraph" w:styleId="Heading8">
    <w:name w:val="heading 8"/>
    <w:basedOn w:val="Normal"/>
    <w:next w:val="Normal"/>
    <w:link w:val="Heading8Char"/>
    <w:qFormat/>
    <w:rsid w:val="00040B03"/>
    <w:pPr>
      <w:keepNext/>
      <w:spacing w:line="480" w:lineRule="auto"/>
      <w:ind w:left="360" w:right="720"/>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Spacing">
    <w:name w:val="Single Spacing"/>
    <w:basedOn w:val="Normal"/>
    <w:rsid w:val="00040B03"/>
    <w:pPr>
      <w:spacing w:line="254" w:lineRule="exact"/>
    </w:pPr>
  </w:style>
  <w:style w:type="paragraph" w:customStyle="1" w:styleId="15Spacing">
    <w:name w:val="1.5 Spacing"/>
    <w:basedOn w:val="Normal"/>
    <w:rsid w:val="00040B03"/>
    <w:pPr>
      <w:spacing w:line="381" w:lineRule="exact"/>
    </w:pPr>
  </w:style>
  <w:style w:type="paragraph" w:customStyle="1" w:styleId="DoubleSpacing">
    <w:name w:val="Double Spacing"/>
    <w:basedOn w:val="Normal"/>
    <w:rsid w:val="00040B03"/>
  </w:style>
  <w:style w:type="paragraph" w:customStyle="1" w:styleId="AttorneyName">
    <w:name w:val="Attorney Name"/>
    <w:basedOn w:val="SingleSpacing"/>
    <w:rsid w:val="00040B03"/>
  </w:style>
  <w:style w:type="paragraph" w:customStyle="1" w:styleId="FirmName">
    <w:name w:val="Firm Name"/>
    <w:basedOn w:val="SingleSpacing"/>
    <w:rsid w:val="00040B03"/>
    <w:pPr>
      <w:jc w:val="center"/>
    </w:pPr>
  </w:style>
  <w:style w:type="paragraph" w:customStyle="1" w:styleId="SignatureBlock">
    <w:name w:val="Signature Block"/>
    <w:basedOn w:val="SingleSpacing"/>
    <w:rsid w:val="00040B03"/>
    <w:pPr>
      <w:ind w:left="4680"/>
    </w:pPr>
  </w:style>
  <w:style w:type="paragraph" w:styleId="Header">
    <w:name w:val="header"/>
    <w:basedOn w:val="Normal"/>
    <w:link w:val="HeaderChar"/>
    <w:rsid w:val="00040B03"/>
    <w:pPr>
      <w:tabs>
        <w:tab w:val="center" w:pos="4320"/>
        <w:tab w:val="right" w:pos="8640"/>
      </w:tabs>
    </w:pPr>
  </w:style>
  <w:style w:type="paragraph" w:styleId="Footer">
    <w:name w:val="footer"/>
    <w:basedOn w:val="Normal"/>
    <w:link w:val="FooterChar"/>
    <w:rsid w:val="00040B03"/>
    <w:pPr>
      <w:tabs>
        <w:tab w:val="center" w:pos="4320"/>
        <w:tab w:val="right" w:pos="8640"/>
      </w:tabs>
    </w:pPr>
  </w:style>
  <w:style w:type="paragraph" w:customStyle="1" w:styleId="Quick1">
    <w:name w:val="Quick 1."/>
    <w:rsid w:val="00040B03"/>
    <w:pPr>
      <w:autoSpaceDE w:val="0"/>
      <w:autoSpaceDN w:val="0"/>
      <w:adjustRightInd w:val="0"/>
      <w:ind w:left="-1440"/>
    </w:pPr>
  </w:style>
  <w:style w:type="paragraph" w:styleId="Caption">
    <w:name w:val="caption"/>
    <w:basedOn w:val="Normal"/>
    <w:next w:val="Normal"/>
    <w:qFormat/>
    <w:rsid w:val="00040B03"/>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40B03"/>
    <w:rPr>
      <w:color w:val="000000"/>
      <w:szCs w:val="26"/>
    </w:rPr>
  </w:style>
  <w:style w:type="paragraph" w:styleId="BlockText">
    <w:name w:val="Block Text"/>
    <w:basedOn w:val="Normal"/>
    <w:rsid w:val="00040B03"/>
    <w:pPr>
      <w:spacing w:line="240" w:lineRule="auto"/>
      <w:ind w:left="1800" w:right="1008" w:hanging="360"/>
    </w:pPr>
    <w:rPr>
      <w:color w:val="000000"/>
    </w:rPr>
  </w:style>
  <w:style w:type="paragraph" w:customStyle="1" w:styleId="p1">
    <w:name w:val="p1"/>
    <w:basedOn w:val="Normal"/>
    <w:rsid w:val="00040B03"/>
    <w:pPr>
      <w:widowControl w:val="0"/>
      <w:tabs>
        <w:tab w:val="left" w:pos="737"/>
      </w:tabs>
      <w:autoSpaceDE w:val="0"/>
      <w:autoSpaceDN w:val="0"/>
      <w:adjustRightInd w:val="0"/>
      <w:spacing w:line="549" w:lineRule="atLeast"/>
      <w:ind w:firstLine="737"/>
    </w:pPr>
  </w:style>
  <w:style w:type="paragraph" w:customStyle="1" w:styleId="c2">
    <w:name w:val="c2"/>
    <w:basedOn w:val="Normal"/>
    <w:rsid w:val="00040B03"/>
    <w:pPr>
      <w:widowControl w:val="0"/>
      <w:autoSpaceDE w:val="0"/>
      <w:autoSpaceDN w:val="0"/>
      <w:adjustRightInd w:val="0"/>
      <w:spacing w:line="240" w:lineRule="atLeast"/>
      <w:jc w:val="center"/>
    </w:pPr>
  </w:style>
  <w:style w:type="character" w:styleId="Hyperlink">
    <w:name w:val="Hyperlink"/>
    <w:basedOn w:val="DefaultParagraphFont"/>
    <w:rsid w:val="00040B03"/>
    <w:rPr>
      <w:color w:val="3300CC"/>
      <w:u w:val="single"/>
    </w:rPr>
  </w:style>
  <w:style w:type="paragraph" w:styleId="NormalWeb">
    <w:name w:val="Normal (Web)"/>
    <w:basedOn w:val="Normal"/>
    <w:rsid w:val="00040B03"/>
    <w:pPr>
      <w:spacing w:before="100" w:beforeAutospacing="1" w:after="180" w:line="240" w:lineRule="auto"/>
    </w:pPr>
    <w:rPr>
      <w:rFonts w:ascii="Arial" w:eastAsia="Arial Unicode MS" w:hAnsi="Arial" w:cs="Arial"/>
    </w:rPr>
  </w:style>
  <w:style w:type="paragraph" w:styleId="FootnoteText">
    <w:name w:val="footnote text"/>
    <w:basedOn w:val="Normal"/>
    <w:link w:val="FootnoteTextChar"/>
    <w:semiHidden/>
    <w:rsid w:val="00040B03"/>
  </w:style>
  <w:style w:type="character" w:styleId="FootnoteReference">
    <w:name w:val="footnote reference"/>
    <w:basedOn w:val="DefaultParagraphFont"/>
    <w:semiHidden/>
    <w:rsid w:val="00040B03"/>
    <w:rPr>
      <w:vertAlign w:val="superscript"/>
    </w:rPr>
  </w:style>
  <w:style w:type="character" w:styleId="Emphasis">
    <w:name w:val="Emphasis"/>
    <w:basedOn w:val="DefaultParagraphFont"/>
    <w:qFormat/>
    <w:rsid w:val="00040B03"/>
    <w:rPr>
      <w:i/>
      <w:iCs/>
    </w:rPr>
  </w:style>
  <w:style w:type="paragraph" w:styleId="BodyText2">
    <w:name w:val="Body Text 2"/>
    <w:basedOn w:val="Normal"/>
    <w:link w:val="BodyText2Char"/>
    <w:rsid w:val="00040B03"/>
    <w:pPr>
      <w:framePr w:w="2149" w:h="953" w:hSpace="180" w:wrap="around" w:vAnchor="text" w:hAnchor="page" w:x="8067" w:y="12653"/>
      <w:pBdr>
        <w:top w:val="single" w:sz="6" w:space="1" w:color="auto"/>
        <w:left w:val="single" w:sz="6" w:space="1" w:color="auto"/>
        <w:bottom w:val="single" w:sz="6" w:space="1" w:color="auto"/>
        <w:right w:val="single" w:sz="6" w:space="1" w:color="auto"/>
      </w:pBdr>
      <w:spacing w:line="240" w:lineRule="auto"/>
    </w:pPr>
  </w:style>
  <w:style w:type="character" w:styleId="HTMLTypewriter">
    <w:name w:val="HTML Typewriter"/>
    <w:basedOn w:val="DefaultParagraphFont"/>
    <w:rsid w:val="00040B03"/>
    <w:rPr>
      <w:rFonts w:ascii="Arial Unicode MS" w:eastAsia="Arial Unicode MS" w:hAnsi="Arial Unicode MS" w:cs="Arial Unicode MS"/>
      <w:sz w:val="20"/>
      <w:szCs w:val="20"/>
    </w:rPr>
  </w:style>
  <w:style w:type="character" w:customStyle="1" w:styleId="documentbody">
    <w:name w:val="documentbody"/>
    <w:basedOn w:val="DefaultParagraphFont"/>
    <w:rsid w:val="00650FAA"/>
  </w:style>
  <w:style w:type="paragraph" w:styleId="Title">
    <w:name w:val="Title"/>
    <w:basedOn w:val="Normal"/>
    <w:link w:val="TitleChar"/>
    <w:qFormat/>
    <w:rsid w:val="00D31C32"/>
    <w:pPr>
      <w:spacing w:line="240" w:lineRule="auto"/>
      <w:jc w:val="center"/>
    </w:pPr>
    <w:rPr>
      <w:b/>
      <w:sz w:val="22"/>
    </w:rPr>
  </w:style>
  <w:style w:type="paragraph" w:styleId="BalloonText">
    <w:name w:val="Balloon Text"/>
    <w:basedOn w:val="Normal"/>
    <w:link w:val="BalloonTextChar"/>
    <w:semiHidden/>
    <w:rsid w:val="00F13DC2"/>
    <w:rPr>
      <w:rFonts w:ascii="Tahoma" w:hAnsi="Tahoma" w:cs="Tahoma"/>
      <w:sz w:val="16"/>
      <w:szCs w:val="16"/>
    </w:rPr>
  </w:style>
  <w:style w:type="paragraph" w:styleId="ListParagraph">
    <w:name w:val="List Paragraph"/>
    <w:basedOn w:val="Normal"/>
    <w:uiPriority w:val="34"/>
    <w:qFormat/>
    <w:rsid w:val="002223D7"/>
    <w:pPr>
      <w:ind w:left="720"/>
      <w:contextualSpacing/>
    </w:pPr>
  </w:style>
  <w:style w:type="paragraph" w:customStyle="1" w:styleId="Address">
    <w:name w:val="Address"/>
    <w:basedOn w:val="SingleSpacing"/>
    <w:rsid w:val="00EF0B9A"/>
    <w:pPr>
      <w:spacing w:line="240" w:lineRule="exact"/>
    </w:pPr>
    <w:rPr>
      <w:sz w:val="18"/>
      <w:szCs w:val="20"/>
    </w:rPr>
  </w:style>
  <w:style w:type="paragraph" w:customStyle="1" w:styleId="CourtName">
    <w:name w:val="CourtName"/>
    <w:basedOn w:val="Normal"/>
    <w:rsid w:val="00EF0B9A"/>
    <w:pPr>
      <w:spacing w:line="240" w:lineRule="exact"/>
      <w:jc w:val="center"/>
    </w:pPr>
    <w:rPr>
      <w:sz w:val="18"/>
      <w:szCs w:val="20"/>
    </w:rPr>
  </w:style>
  <w:style w:type="table" w:styleId="TableGrid">
    <w:name w:val="Table Grid"/>
    <w:basedOn w:val="TableNormal"/>
    <w:uiPriority w:val="59"/>
    <w:rsid w:val="00E52F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AItem">
    <w:name w:val="WA Item #"/>
    <w:basedOn w:val="Normal"/>
    <w:qFormat/>
    <w:rsid w:val="00BB7783"/>
    <w:pPr>
      <w:keepNext/>
      <w:numPr>
        <w:numId w:val="33"/>
      </w:numPr>
      <w:tabs>
        <w:tab w:val="left" w:pos="540"/>
      </w:tabs>
      <w:suppressAutoHyphens/>
      <w:spacing w:before="200" w:line="240" w:lineRule="auto"/>
      <w:ind w:left="547" w:hanging="547"/>
      <w:outlineLvl w:val="1"/>
    </w:pPr>
    <w:rPr>
      <w:rFonts w:ascii="Arial" w:eastAsia="MS Mincho" w:hAnsi="Arial" w:cs="Arial"/>
      <w:b/>
      <w:szCs w:val="28"/>
      <w:lang w:eastAsia="ja-JP"/>
    </w:rPr>
  </w:style>
  <w:style w:type="paragraph" w:customStyle="1" w:styleId="WABody6above">
    <w:name w:val="WA Body 6 above"/>
    <w:basedOn w:val="Normal"/>
    <w:uiPriority w:val="99"/>
    <w:qFormat/>
    <w:rsid w:val="00BB7783"/>
    <w:pPr>
      <w:spacing w:before="120" w:line="240" w:lineRule="auto"/>
      <w:ind w:left="907" w:hanging="360"/>
    </w:pPr>
    <w:rPr>
      <w:rFonts w:ascii="Arial" w:eastAsia="MS Mincho" w:hAnsi="Arial" w:cs="Arial"/>
      <w:sz w:val="22"/>
      <w:szCs w:val="22"/>
      <w:lang w:eastAsia="ja-JP"/>
    </w:rPr>
  </w:style>
  <w:style w:type="character" w:customStyle="1" w:styleId="TitleChar">
    <w:name w:val="Title Char"/>
    <w:basedOn w:val="DefaultParagraphFont"/>
    <w:link w:val="Title"/>
    <w:rsid w:val="000A468B"/>
    <w:rPr>
      <w:b/>
      <w:sz w:val="22"/>
    </w:rPr>
  </w:style>
  <w:style w:type="character" w:customStyle="1" w:styleId="BodyTextChar">
    <w:name w:val="Body Text Char"/>
    <w:basedOn w:val="DefaultParagraphFont"/>
    <w:link w:val="BodyText"/>
    <w:rsid w:val="00690600"/>
    <w:rPr>
      <w:color w:val="000000"/>
      <w:szCs w:val="26"/>
    </w:rPr>
  </w:style>
  <w:style w:type="character" w:customStyle="1" w:styleId="Heading1Char">
    <w:name w:val="Heading 1 Char"/>
    <w:basedOn w:val="DefaultParagraphFont"/>
    <w:link w:val="Heading1"/>
    <w:rsid w:val="00745219"/>
    <w:rPr>
      <w:color w:val="000000"/>
      <w:szCs w:val="26"/>
      <w:u w:val="single"/>
    </w:rPr>
  </w:style>
  <w:style w:type="character" w:customStyle="1" w:styleId="Heading2Char">
    <w:name w:val="Heading 2 Char"/>
    <w:basedOn w:val="DefaultParagraphFont"/>
    <w:link w:val="Heading2"/>
    <w:rsid w:val="00745219"/>
    <w:rPr>
      <w:u w:val="single"/>
      <w:lang w:val="en-CA"/>
    </w:rPr>
  </w:style>
  <w:style w:type="character" w:customStyle="1" w:styleId="Heading3Char">
    <w:name w:val="Heading 3 Char"/>
    <w:basedOn w:val="DefaultParagraphFont"/>
    <w:link w:val="Heading3"/>
    <w:rsid w:val="00745219"/>
    <w:rPr>
      <w:color w:val="000000"/>
      <w:szCs w:val="26"/>
      <w:u w:val="single"/>
    </w:rPr>
  </w:style>
  <w:style w:type="character" w:customStyle="1" w:styleId="Heading4Char">
    <w:name w:val="Heading 4 Char"/>
    <w:basedOn w:val="DefaultParagraphFont"/>
    <w:link w:val="Heading4"/>
    <w:rsid w:val="00745219"/>
    <w:rPr>
      <w:u w:val="single"/>
    </w:rPr>
  </w:style>
  <w:style w:type="character" w:customStyle="1" w:styleId="Heading5Char">
    <w:name w:val="Heading 5 Char"/>
    <w:basedOn w:val="DefaultParagraphFont"/>
    <w:link w:val="Heading5"/>
    <w:rsid w:val="00745219"/>
    <w:rPr>
      <w:u w:val="single"/>
    </w:rPr>
  </w:style>
  <w:style w:type="character" w:customStyle="1" w:styleId="Heading6Char">
    <w:name w:val="Heading 6 Char"/>
    <w:basedOn w:val="DefaultParagraphFont"/>
    <w:link w:val="Heading6"/>
    <w:rsid w:val="00745219"/>
    <w:rPr>
      <w:u w:val="single"/>
    </w:rPr>
  </w:style>
  <w:style w:type="character" w:customStyle="1" w:styleId="Heading7Char">
    <w:name w:val="Heading 7 Char"/>
    <w:basedOn w:val="DefaultParagraphFont"/>
    <w:link w:val="Heading7"/>
    <w:rsid w:val="00745219"/>
    <w:rPr>
      <w:u w:val="single"/>
    </w:rPr>
  </w:style>
  <w:style w:type="character" w:customStyle="1" w:styleId="Heading8Char">
    <w:name w:val="Heading 8 Char"/>
    <w:basedOn w:val="DefaultParagraphFont"/>
    <w:link w:val="Heading8"/>
    <w:rsid w:val="00745219"/>
    <w:rPr>
      <w:u w:val="single"/>
    </w:rPr>
  </w:style>
  <w:style w:type="character" w:customStyle="1" w:styleId="HeaderChar">
    <w:name w:val="Header Char"/>
    <w:basedOn w:val="DefaultParagraphFont"/>
    <w:link w:val="Header"/>
    <w:rsid w:val="00745219"/>
  </w:style>
  <w:style w:type="character" w:customStyle="1" w:styleId="FooterChar">
    <w:name w:val="Footer Char"/>
    <w:basedOn w:val="DefaultParagraphFont"/>
    <w:link w:val="Footer"/>
    <w:rsid w:val="00745219"/>
  </w:style>
  <w:style w:type="character" w:customStyle="1" w:styleId="FootnoteTextChar">
    <w:name w:val="Footnote Text Char"/>
    <w:basedOn w:val="DefaultParagraphFont"/>
    <w:link w:val="FootnoteText"/>
    <w:semiHidden/>
    <w:rsid w:val="00745219"/>
  </w:style>
  <w:style w:type="character" w:customStyle="1" w:styleId="BodyText2Char">
    <w:name w:val="Body Text 2 Char"/>
    <w:basedOn w:val="DefaultParagraphFont"/>
    <w:link w:val="BodyText2"/>
    <w:rsid w:val="00745219"/>
  </w:style>
  <w:style w:type="character" w:customStyle="1" w:styleId="BalloonTextChar">
    <w:name w:val="Balloon Text Char"/>
    <w:basedOn w:val="DefaultParagraphFont"/>
    <w:link w:val="BalloonText"/>
    <w:semiHidden/>
    <w:rsid w:val="00745219"/>
    <w:rPr>
      <w:rFonts w:ascii="Tahoma" w:hAnsi="Tahoma" w:cs="Tahoma"/>
      <w:sz w:val="16"/>
      <w:szCs w:val="16"/>
    </w:rPr>
  </w:style>
  <w:style w:type="character" w:styleId="UnresolvedMention">
    <w:name w:val="Unresolved Mention"/>
    <w:basedOn w:val="DefaultParagraphFont"/>
    <w:uiPriority w:val="99"/>
    <w:semiHidden/>
    <w:unhideWhenUsed/>
    <w:rsid w:val="00844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475306">
      <w:bodyDiv w:val="1"/>
      <w:marLeft w:val="0"/>
      <w:marRight w:val="0"/>
      <w:marTop w:val="0"/>
      <w:marBottom w:val="0"/>
      <w:divBdr>
        <w:top w:val="none" w:sz="0" w:space="0" w:color="auto"/>
        <w:left w:val="none" w:sz="0" w:space="0" w:color="auto"/>
        <w:bottom w:val="none" w:sz="0" w:space="0" w:color="auto"/>
        <w:right w:val="none" w:sz="0" w:space="0" w:color="auto"/>
      </w:divBdr>
    </w:div>
    <w:div w:id="1331517800">
      <w:bodyDiv w:val="1"/>
      <w:marLeft w:val="0"/>
      <w:marRight w:val="0"/>
      <w:marTop w:val="0"/>
      <w:marBottom w:val="0"/>
      <w:divBdr>
        <w:top w:val="none" w:sz="0" w:space="0" w:color="auto"/>
        <w:left w:val="none" w:sz="0" w:space="0" w:color="auto"/>
        <w:bottom w:val="none" w:sz="0" w:space="0" w:color="auto"/>
        <w:right w:val="none" w:sz="0" w:space="0" w:color="auto"/>
      </w:divBdr>
    </w:div>
    <w:div w:id="2079593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egal%20Pleadings\UNITED%20STATES%20DISTRICT%20COURT%20WESTERN%20DISTRICT%20OF%20WASHINGT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865A-1323-BF4A-BA13-CD9F4FFF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C:\windows\application data\microsoft\templates\Legal Pleadings\UNITED STATES DISTRICT COURT WESTERN DISTRICT OF WASHINGTON.dot</Template>
  <TotalTime>0</TotalTime>
  <Pages>10</Pages>
  <Words>1292</Words>
  <Characters>7371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Pleading Wizard</vt:lpstr>
    </vt:vector>
  </TitlesOfParts>
  <Company/>
  <LinksUpToDate>false</LinksUpToDate>
  <CharactersWithSpaces>8646</CharactersWithSpaces>
  <SharedDoc>false</SharedDoc>
  <HLinks>
    <vt:vector size="72" baseType="variant">
      <vt:variant>
        <vt:i4>196663</vt:i4>
      </vt:variant>
      <vt:variant>
        <vt:i4>33</vt:i4>
      </vt:variant>
      <vt:variant>
        <vt:i4>0</vt:i4>
      </vt:variant>
      <vt:variant>
        <vt:i4>5</vt:i4>
      </vt:variant>
      <vt:variant>
        <vt:lpwstr>http://127.0.0.1:49152/mb/lpext.dll?f=FifLink&amp;t=document-frame.htm&amp;l=jump&amp;iid=Immigration%20Cases%20Disc%202&amp;d=F2d%7C819%7Cp261&amp;sid=670f617e.1ff0ba61.0.0</vt:lpwstr>
      </vt:variant>
      <vt:variant>
        <vt:lpwstr>JD_F2d819p261</vt:lpwstr>
      </vt:variant>
      <vt:variant>
        <vt:i4>5177466</vt:i4>
      </vt:variant>
      <vt:variant>
        <vt:i4>30</vt:i4>
      </vt:variant>
      <vt:variant>
        <vt:i4>0</vt:i4>
      </vt:variant>
      <vt:variant>
        <vt:i4>5</vt:i4>
      </vt:variant>
      <vt:variant>
        <vt:lpwstr>http://127.0.0.1:49152/mb/lpext.dll?f=FifLink&amp;t=document-frame.htm&amp;l=jump&amp;iid=Immigration%20Cases%20Disc%202&amp;d=F2d%7C819%7C259&amp;sid=670f617e.1ff0ba61.0.0</vt:lpwstr>
      </vt:variant>
      <vt:variant>
        <vt:lpwstr>JD_F2d819259</vt:lpwstr>
      </vt:variant>
      <vt:variant>
        <vt:i4>196661</vt:i4>
      </vt:variant>
      <vt:variant>
        <vt:i4>27</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24</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4653170</vt:i4>
      </vt:variant>
      <vt:variant>
        <vt:i4>21</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983097</vt:i4>
      </vt:variant>
      <vt:variant>
        <vt:i4>18</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15</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ariant>
        <vt:i4>4653170</vt:i4>
      </vt:variant>
      <vt:variant>
        <vt:i4>12</vt:i4>
      </vt:variant>
      <vt:variant>
        <vt:i4>0</vt:i4>
      </vt:variant>
      <vt:variant>
        <vt:i4>5</vt:i4>
      </vt:variant>
      <vt:variant>
        <vt:lpwstr>http://127.0.0.1:49152/mb/lpext.dll?f=FifLink&amp;t=document-frame.htm&amp;l=jump&amp;iid=Immigration%20Cases%20Disc%202&amp;d=F2d%7C796%7C249&amp;sid=670f617e.1ff0ba61.0.0</vt:lpwstr>
      </vt:variant>
      <vt:variant>
        <vt:lpwstr>JD_F2d796249</vt:lpwstr>
      </vt:variant>
      <vt:variant>
        <vt:i4>196661</vt:i4>
      </vt:variant>
      <vt:variant>
        <vt:i4>9</vt:i4>
      </vt:variant>
      <vt:variant>
        <vt:i4>0</vt:i4>
      </vt:variant>
      <vt:variant>
        <vt:i4>5</vt:i4>
      </vt:variant>
      <vt:variant>
        <vt:lpwstr>http://127.0.0.1:49152/mb/lpext.dll?f=FifLink&amp;t=document-frame.htm&amp;l=jump&amp;iid=Immigration%20Cases%20Disc%202&amp;d=F2d%7C550%7Cp563&amp;sid=670f617e.1ff0ba61.0.0</vt:lpwstr>
      </vt:variant>
      <vt:variant>
        <vt:lpwstr>JD_F2d550p563</vt:lpwstr>
      </vt:variant>
      <vt:variant>
        <vt:i4>5177466</vt:i4>
      </vt:variant>
      <vt:variant>
        <vt:i4>6</vt:i4>
      </vt:variant>
      <vt:variant>
        <vt:i4>0</vt:i4>
      </vt:variant>
      <vt:variant>
        <vt:i4>5</vt:i4>
      </vt:variant>
      <vt:variant>
        <vt:lpwstr>http://127.0.0.1:49152/mb/lpext.dll?f=FifLink&amp;t=document-frame.htm&amp;l=jump&amp;iid=Immigration%20Cases%20Disc%202&amp;d=F2d%7C550%7C560&amp;sid=670f617e.1ff0ba61.0.0</vt:lpwstr>
      </vt:variant>
      <vt:variant>
        <vt:lpwstr>JD_F2d550560</vt:lpwstr>
      </vt:variant>
      <vt:variant>
        <vt:i4>983097</vt:i4>
      </vt:variant>
      <vt:variant>
        <vt:i4>3</vt:i4>
      </vt:variant>
      <vt:variant>
        <vt:i4>0</vt:i4>
      </vt:variant>
      <vt:variant>
        <vt:i4>5</vt:i4>
      </vt:variant>
      <vt:variant>
        <vt:lpwstr>http://127.0.0.1:49152/mb/lpext.dll?f=FifLink&amp;t=document-frame.htm&amp;l=jump&amp;iid=Immigration%20Cases%20Disc%202&amp;d=F2d%7C783%7Cp933&amp;sid=670f617e.1ff0ba61.0.0</vt:lpwstr>
      </vt:variant>
      <vt:variant>
        <vt:lpwstr>JD_F2d783p933</vt:lpwstr>
      </vt:variant>
      <vt:variant>
        <vt:i4>4391030</vt:i4>
      </vt:variant>
      <vt:variant>
        <vt:i4>0</vt:i4>
      </vt:variant>
      <vt:variant>
        <vt:i4>0</vt:i4>
      </vt:variant>
      <vt:variant>
        <vt:i4>5</vt:i4>
      </vt:variant>
      <vt:variant>
        <vt:lpwstr>http://127.0.0.1:49152/mb/lpext.dll?f=FifLink&amp;t=document-frame.htm&amp;l=jump&amp;iid=Immigration%20Cases%20Disc%202&amp;d=F2d%7C783%7C931&amp;sid=670f617e.1ff0ba61.0.0</vt:lpwstr>
      </vt:variant>
      <vt:variant>
        <vt:lpwstr>JD_F2d783931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Pleading Wizard</dc:title>
  <dc:creator>William Frick</dc:creator>
  <cp:lastModifiedBy>William Frick</cp:lastModifiedBy>
  <cp:revision>3</cp:revision>
  <cp:lastPrinted>2020-05-22T20:49:00Z</cp:lastPrinted>
  <dcterms:created xsi:type="dcterms:W3CDTF">2020-05-22T19:36:00Z</dcterms:created>
  <dcterms:modified xsi:type="dcterms:W3CDTF">2020-05-22T20:49:00Z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1033</vt:i4>
  </property>
</Properties>
</file>